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7C1EB7" w:rsidRDefault="00BB4EC5" w:rsidP="00005EA8">
      <w:pPr>
        <w:jc w:val="right"/>
        <w:rPr>
          <w:sz w:val="16"/>
          <w:szCs w:val="16"/>
        </w:rPr>
      </w:pPr>
    </w:p>
    <w:p w:rsidR="00005EA8" w:rsidRPr="007C1EB7" w:rsidRDefault="00005EA8" w:rsidP="00005EA8">
      <w:pPr>
        <w:jc w:val="right"/>
        <w:rPr>
          <w:sz w:val="16"/>
          <w:szCs w:val="16"/>
        </w:rPr>
      </w:pPr>
      <w:r w:rsidRPr="007C1EB7">
        <w:rPr>
          <w:sz w:val="16"/>
          <w:szCs w:val="16"/>
        </w:rPr>
        <w:t xml:space="preserve">Приложение 2 </w:t>
      </w:r>
    </w:p>
    <w:p w:rsidR="00005EA8" w:rsidRPr="007C1EB7" w:rsidRDefault="00005EA8" w:rsidP="00005EA8">
      <w:pPr>
        <w:jc w:val="right"/>
        <w:rPr>
          <w:sz w:val="16"/>
          <w:szCs w:val="16"/>
        </w:rPr>
      </w:pPr>
      <w:r w:rsidRPr="007C1EB7">
        <w:rPr>
          <w:sz w:val="16"/>
          <w:szCs w:val="16"/>
        </w:rPr>
        <w:t>к тендерной документации</w:t>
      </w:r>
    </w:p>
    <w:p w:rsidR="00005EA8" w:rsidRPr="007C1EB7" w:rsidRDefault="00005EA8" w:rsidP="00032882">
      <w:pPr>
        <w:jc w:val="center"/>
        <w:rPr>
          <w:b/>
          <w:bCs/>
          <w:sz w:val="16"/>
          <w:szCs w:val="16"/>
        </w:rPr>
      </w:pPr>
      <w:r w:rsidRPr="007C1EB7">
        <w:rPr>
          <w:b/>
          <w:sz w:val="16"/>
          <w:szCs w:val="16"/>
        </w:rPr>
        <w:t>Техническая спецификация</w:t>
      </w:r>
      <w:r w:rsidR="009F3395" w:rsidRPr="007C1EB7">
        <w:rPr>
          <w:b/>
          <w:bCs/>
          <w:sz w:val="16"/>
          <w:szCs w:val="16"/>
        </w:rPr>
        <w:t xml:space="preserve"> медицинских изделий</w:t>
      </w:r>
      <w:r w:rsidR="00D272D0" w:rsidRPr="007C1EB7">
        <w:rPr>
          <w:b/>
          <w:bCs/>
          <w:sz w:val="16"/>
          <w:szCs w:val="16"/>
        </w:rPr>
        <w:t xml:space="preserve"> </w:t>
      </w:r>
      <w:r w:rsidR="00D65DC1" w:rsidRPr="007C1EB7">
        <w:rPr>
          <w:b/>
          <w:bCs/>
          <w:sz w:val="16"/>
          <w:szCs w:val="16"/>
        </w:rPr>
        <w:t>и лекарственных средств</w:t>
      </w:r>
    </w:p>
    <w:p w:rsidR="00730B30" w:rsidRPr="007C1EB7" w:rsidRDefault="00730B30" w:rsidP="00005EA8">
      <w:pPr>
        <w:rPr>
          <w:sz w:val="16"/>
          <w:szCs w:val="16"/>
        </w:rPr>
      </w:pPr>
    </w:p>
    <w:p w:rsidR="00B2751D" w:rsidRPr="007C1EB7" w:rsidRDefault="00B2751D" w:rsidP="00C74B01">
      <w:pPr>
        <w:ind w:firstLine="567"/>
        <w:jc w:val="both"/>
        <w:rPr>
          <w:b/>
          <w:sz w:val="16"/>
          <w:szCs w:val="16"/>
          <w:u w:val="single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5"/>
        <w:gridCol w:w="2541"/>
        <w:gridCol w:w="7229"/>
        <w:gridCol w:w="1056"/>
        <w:gridCol w:w="928"/>
        <w:gridCol w:w="1418"/>
        <w:gridCol w:w="1559"/>
      </w:tblGrid>
      <w:tr w:rsidR="00942331" w:rsidRPr="007C1EB7" w:rsidTr="002971A0">
        <w:trPr>
          <w:trHeight w:val="31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 xml:space="preserve">Номер лота 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 xml:space="preserve">Наименование  медицинских  изделий </w:t>
            </w:r>
            <w:r w:rsidRPr="007C1EB7">
              <w:rPr>
                <w:b/>
                <w:bCs/>
                <w:sz w:val="16"/>
                <w:szCs w:val="16"/>
              </w:rPr>
              <w:t>и лекарственных средств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 xml:space="preserve">Техническая спецификация медицинских изделий </w:t>
            </w:r>
            <w:r w:rsidRPr="007C1EB7">
              <w:rPr>
                <w:b/>
                <w:bCs/>
                <w:sz w:val="16"/>
                <w:szCs w:val="16"/>
              </w:rPr>
              <w:t>и лекарственных средств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 xml:space="preserve">Ед. изм.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  <w:lang w:val="kk-KZ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>Планируемая 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 xml:space="preserve">Сумма (тенге) </w:t>
            </w:r>
          </w:p>
        </w:tc>
      </w:tr>
      <w:tr w:rsidR="00942331" w:rsidRPr="007C1EB7" w:rsidTr="002971A0">
        <w:trPr>
          <w:trHeight w:val="28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7C1EB7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с кремальерой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с кремальерой Диаметр не более 5мм Рабочая длина не менее 360мм Общая длина не более 500мм Рабочая длина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не менее 20мм Количество подвижных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не более 1 Обеспечение атравматического сжатия тканей и обработку особой волной – наличие. Неизолированная часть вилки рабочей части не менее 13 мм и не более 15</w:t>
            </w:r>
            <w:proofErr w:type="gramStart"/>
            <w:r w:rsidRPr="007C1EB7">
              <w:rPr>
                <w:color w:val="000000"/>
                <w:sz w:val="16"/>
                <w:szCs w:val="16"/>
              </w:rPr>
              <w:t>мм  Инструмент</w:t>
            </w:r>
            <w:proofErr w:type="gramEnd"/>
            <w:r w:rsidRPr="007C1EB7">
              <w:rPr>
                <w:color w:val="000000"/>
                <w:sz w:val="16"/>
                <w:szCs w:val="16"/>
              </w:rPr>
              <w:t xml:space="preserve"> имеет модульную конструкцию состоящую из трех элементов - наличие: - корпус с кремальерой, - литой корпус рабочей части с внутренними подвижными элементами, - диэлектрическая рукоятка с внутренним проводником. Поворотный механизм рабочей части – наличие. Наличие звукового уведомления о закрытии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– наличие. Снаружи корпус и рукоятки изготавливаются из диэлектрического нетоксичного пластика – наличие.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Антискользящая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прорезиненная вставка на рукоятке – наличие. Отсутствие механизма для сборки/разборки инструмента – наличие. Отсутствие лакокрасочного диэлектрического покрытия – наличие. Инструмент предназначен для работы с аппаратами – наличие. Вилка для подключения аппарата имеет рельефную структуру для исключения некорректного подключения – наличие. Рукоятка имеет широкое шарнирное соединение, что исключает ее разбалтывание – наличие. Кремальера расположена на рукоятке в месте расположения указательного пальца хирурга - наличие.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Неприлипающее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покрытие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– наличие. Пиксельная идентификационная система – наличие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2 898 000,00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7C1EB7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с кремальерой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с кремальерой. Шток прямоугольный. Рабочая длина не менее 170мм. Общая длина не более 440мм. Количество подвижных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2. Обеспечение атравматического сжатия тканей и обработку особой волной - наличие Неизолированная часть вилки рабочей части не менее 13 мм и не более 15мм Инструмент имеет </w:t>
            </w:r>
            <w:proofErr w:type="gramStart"/>
            <w:r w:rsidRPr="007C1EB7">
              <w:rPr>
                <w:color w:val="000000"/>
                <w:sz w:val="16"/>
                <w:szCs w:val="16"/>
              </w:rPr>
              <w:t>модульную конструкцию</w:t>
            </w:r>
            <w:proofErr w:type="gramEnd"/>
            <w:r w:rsidRPr="007C1EB7">
              <w:rPr>
                <w:color w:val="000000"/>
                <w:sz w:val="16"/>
                <w:szCs w:val="16"/>
              </w:rPr>
              <w:t xml:space="preserve"> состоящую из трех элементов - наличие: - корпус с кремальерой - литой корпус рабочей части с внутренними подвижными элементами - диэлектрическая рукоятка с внутренним проводником Поворотный механизм рабочей части – наличие. Снаружи корпус и рукоятки изготавливаются из диэлектрического нетоксичного пластика - </w:t>
            </w:r>
            <w:proofErr w:type="gramStart"/>
            <w:r w:rsidRPr="007C1EB7">
              <w:rPr>
                <w:color w:val="000000"/>
                <w:sz w:val="16"/>
                <w:szCs w:val="16"/>
              </w:rPr>
              <w:t>наличие</w:t>
            </w:r>
            <w:proofErr w:type="gramEnd"/>
            <w:r w:rsidRPr="007C1EB7">
              <w:rPr>
                <w:color w:val="000000"/>
                <w:sz w:val="16"/>
                <w:szCs w:val="16"/>
              </w:rPr>
              <w:t xml:space="preserve"> Блокирующий механизм – наличие. Наличие звукового уведомления о закрытии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– наличие. Отсутствие механизма для сборки/разборки инструмента – наличие. Отсутствие лакокрасочного диэлектрического покрытия – наличие. Инструмент предназначен для работы с аппаратами – наличие. Вилка для подключения аппарата имеет рельефную структуру для исключения некорректного подключения – наличие. Рукоятка имеет широкое шарнирное соединение, что исключает ее разбалтывание – наличие. Кремальера расположена на рукоятке в месте расположения указательного пальца хирурга – наличие.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Неприлипающее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покрытие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– наличие. Пиксельная идентификационная система – наличие.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1 315 800,00</w:t>
            </w:r>
          </w:p>
        </w:tc>
      </w:tr>
      <w:tr w:rsidR="00942331" w:rsidRPr="007C1EB7" w:rsidTr="002971A0">
        <w:trPr>
          <w:trHeight w:val="282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Зажим полумесяц анатомический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двубраншевый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. Рабочая длина не менее 35мм. Общая длина не более 200 мм. Рабочая длина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не менее 16мм. Количество подвижных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не более 2. Обеспечение атравматического сжатия тканей и обработку особой волной – наличие. Неизолированная часть вилки рабочей части не менее 13 мм и не более 15мм. Инструмент имеет </w:t>
            </w:r>
            <w:proofErr w:type="gramStart"/>
            <w:r w:rsidRPr="007C1EB7">
              <w:rPr>
                <w:color w:val="000000"/>
                <w:sz w:val="16"/>
                <w:szCs w:val="16"/>
              </w:rPr>
              <w:t>модульную конструкцию</w:t>
            </w:r>
            <w:proofErr w:type="gramEnd"/>
            <w:r w:rsidRPr="007C1EB7">
              <w:rPr>
                <w:color w:val="000000"/>
                <w:sz w:val="16"/>
                <w:szCs w:val="16"/>
              </w:rPr>
              <w:t xml:space="preserve"> состоящую из трех элементов - наличие: - корпус с кремальерой, - литой корпус рабочей части с внутренними подвижными элементами, - диэлектрическая рукоятка с внутренним проводником. Снаружи корпус и рукоятки изготавливаются из диэлектрического нетоксичного пластика – наличие. Наличие звукового уведомления о закрытии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- наличие Отсутствие механизма для сборки/разборки инструмента - наличие Отсутствие лакокрасочного диэлектрического покрытия – наличие. Инструмент предназначен для работы с аппаратами – наличие. Вилка для подключения аппарата имеет рельефную структуру для исключения некорректного подключения – наличие. Рукоятка имеет широкое шарнирное соединение, что исключает ее разбалтывание – наличие. Кремальера расположена на рукоятке в месте расположения указательного пальца хирурга по обеим сторонам зажима – наличие.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Неприлипающее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покрытие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- наличие Пиксельная идентификационная система – наличие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955 500,00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Фамотидин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лиофилизированный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флакон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2 195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780 234,70</w:t>
            </w:r>
          </w:p>
        </w:tc>
      </w:tr>
      <w:tr w:rsidR="00942331" w:rsidRPr="007C1EB7" w:rsidTr="002971A0">
        <w:trPr>
          <w:trHeight w:val="73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Шприц инъекционный трехкомпонентный инсулиновый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Стерильный однократного применения объемом 1мл (100IU), модификации: со съемной иглой 30Gx1/2"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1 900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64 923,00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ЛОТ:Диагностические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тест- полосы, расходные материалы для определения глюкозы в  крови экспресс - методом: к анализаторам крови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SensoLite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Nova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>, ACCU-CHEK-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Activ,Performa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45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Сыворотка  диагностическая </w:t>
            </w:r>
            <w:proofErr w:type="spellStart"/>
            <w:r w:rsidRPr="007C1EB7">
              <w:rPr>
                <w:sz w:val="16"/>
                <w:szCs w:val="16"/>
              </w:rPr>
              <w:t>сальмонеллезная</w:t>
            </w:r>
            <w:proofErr w:type="spellEnd"/>
            <w:r w:rsidRPr="007C1EB7">
              <w:rPr>
                <w:sz w:val="16"/>
                <w:szCs w:val="16"/>
              </w:rPr>
              <w:t xml:space="preserve"> поливалентная  адсорбированная АВСДЕ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 мл /амп№10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120 060,00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120 060,00</w:t>
            </w:r>
          </w:p>
        </w:tc>
      </w:tr>
      <w:tr w:rsidR="00942331" w:rsidRPr="007C1EB7" w:rsidTr="002971A0">
        <w:trPr>
          <w:trHeight w:val="32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О2 - Сыворотки диагностические  </w:t>
            </w:r>
            <w:proofErr w:type="spellStart"/>
            <w:r w:rsidRPr="007C1EB7">
              <w:rPr>
                <w:sz w:val="16"/>
                <w:szCs w:val="16"/>
              </w:rPr>
              <w:t>сальмонелезные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gramStart"/>
            <w:r w:rsidRPr="007C1EB7">
              <w:rPr>
                <w:sz w:val="16"/>
                <w:szCs w:val="16"/>
              </w:rPr>
              <w:t>адсорбированные  типовые</w:t>
            </w:r>
            <w:proofErr w:type="gramEnd"/>
            <w:r w:rsidRPr="007C1EB7">
              <w:rPr>
                <w:sz w:val="16"/>
                <w:szCs w:val="16"/>
              </w:rPr>
              <w:t xml:space="preserve"> 2 мл/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>. 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</w:tr>
      <w:tr w:rsidR="00942331" w:rsidRPr="007C1EB7" w:rsidTr="002971A0">
        <w:trPr>
          <w:trHeight w:val="18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О4 - Сыворотки диагностические  </w:t>
            </w:r>
            <w:proofErr w:type="spellStart"/>
            <w:r w:rsidRPr="007C1EB7">
              <w:rPr>
                <w:sz w:val="16"/>
                <w:szCs w:val="16"/>
              </w:rPr>
              <w:t>сальмонелезные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адсорбированные  типовые 2 мл /амп№10   2 мл /амп№10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О9 - Сыворотки диагностические  </w:t>
            </w:r>
            <w:proofErr w:type="spellStart"/>
            <w:r w:rsidRPr="007C1EB7">
              <w:rPr>
                <w:sz w:val="16"/>
                <w:szCs w:val="16"/>
              </w:rPr>
              <w:t>сальмонелезные</w:t>
            </w:r>
            <w:proofErr w:type="spellEnd"/>
            <w:r w:rsidRPr="007C1EB7">
              <w:rPr>
                <w:sz w:val="16"/>
                <w:szCs w:val="16"/>
              </w:rPr>
              <w:t xml:space="preserve">  адсорбированные  типовые 2 мл/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 мл/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>. 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ЛОТ:Реагенты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и расходные материалы микробиологического анализатора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Microscan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WalkAway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40/96/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Autoscan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Минеральное масло 250 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41 674,00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291 718,00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Альфа нафтол 30 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30,0мл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37 592,00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187 960,00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Кислота сульфаниловая,30 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106 265,00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Хлорид-III-железа 250мл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31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106 265,00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Пептидазный</w:t>
            </w:r>
            <w:proofErr w:type="spellEnd"/>
            <w:r w:rsidRPr="007C1EB7">
              <w:rPr>
                <w:sz w:val="16"/>
                <w:szCs w:val="16"/>
              </w:rPr>
              <w:t xml:space="preserve"> реагент 250мл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250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106 265,00</w:t>
            </w:r>
          </w:p>
        </w:tc>
      </w:tr>
      <w:tr w:rsidR="00942331" w:rsidRPr="007C1EB7" w:rsidTr="002971A0">
        <w:trPr>
          <w:trHeight w:val="1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Насадка  для переноса суспензии обычных  панелей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240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1 113 300,00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Реагент Ковача 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30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63 759,00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Гидроксид Калия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250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16 930,00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84 650,00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  <w:lang w:val="en-US"/>
              </w:rPr>
            </w:pPr>
            <w:r w:rsidRPr="007C1EB7">
              <w:rPr>
                <w:sz w:val="16"/>
                <w:szCs w:val="16"/>
                <w:lang w:val="en-US"/>
              </w:rPr>
              <w:t>N-N-Dimethyl-Alpha-</w:t>
            </w:r>
            <w:proofErr w:type="spellStart"/>
            <w:r w:rsidRPr="007C1EB7">
              <w:rPr>
                <w:sz w:val="16"/>
                <w:szCs w:val="16"/>
                <w:lang w:val="en-US"/>
              </w:rPr>
              <w:t>Naphthylamine</w:t>
            </w:r>
            <w:proofErr w:type="spellEnd"/>
            <w:r w:rsidRPr="007C1EB7">
              <w:rPr>
                <w:sz w:val="16"/>
                <w:szCs w:val="16"/>
                <w:lang w:val="en-US"/>
              </w:rPr>
              <w:t xml:space="preserve">  / </w:t>
            </w:r>
            <w:r w:rsidRPr="007C1EB7">
              <w:rPr>
                <w:sz w:val="16"/>
                <w:szCs w:val="16"/>
              </w:rPr>
              <w:t>ННДАН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250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85 012,00</w:t>
            </w:r>
          </w:p>
        </w:tc>
      </w:tr>
      <w:tr w:rsidR="00942331" w:rsidRPr="007C1EB7" w:rsidTr="002971A0">
        <w:trPr>
          <w:trHeight w:val="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Панель определения NEG BREAKPOINT COMBO тип 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81 307,00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2 845 745,00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POS COMBO TYPE 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81 307,00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1 382 219,00</w:t>
            </w:r>
          </w:p>
        </w:tc>
      </w:tr>
      <w:tr w:rsidR="00942331" w:rsidRPr="007C1EB7" w:rsidTr="002971A0">
        <w:trPr>
          <w:trHeight w:val="8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Система </w:t>
            </w:r>
            <w:proofErr w:type="spellStart"/>
            <w:r w:rsidRPr="007C1EB7">
              <w:rPr>
                <w:sz w:val="16"/>
                <w:szCs w:val="16"/>
              </w:rPr>
              <w:t>Prompt</w:t>
            </w:r>
            <w:proofErr w:type="spellEnd"/>
            <w:r w:rsidRPr="007C1EB7">
              <w:rPr>
                <w:sz w:val="16"/>
                <w:szCs w:val="16"/>
              </w:rPr>
              <w:t xml:space="preserve"> для инокуляций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60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148 817,00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446 451,00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FF0000"/>
                <w:sz w:val="16"/>
                <w:szCs w:val="16"/>
              </w:rPr>
            </w:pPr>
            <w:r w:rsidRPr="007C1EB7">
              <w:rPr>
                <w:color w:val="FF0000"/>
                <w:sz w:val="16"/>
                <w:szCs w:val="16"/>
              </w:rPr>
              <w:t xml:space="preserve">Наборы  для  </w:t>
            </w:r>
            <w:proofErr w:type="spellStart"/>
            <w:r w:rsidRPr="007C1EB7">
              <w:rPr>
                <w:color w:val="FF0000"/>
                <w:sz w:val="16"/>
                <w:szCs w:val="16"/>
              </w:rPr>
              <w:t>коагуологии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25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7C1EB7">
              <w:rPr>
                <w:sz w:val="16"/>
                <w:szCs w:val="16"/>
              </w:rPr>
              <w:t>определдения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протромбинового</w:t>
            </w:r>
            <w:proofErr w:type="spellEnd"/>
            <w:r w:rsidRPr="007C1EB7">
              <w:rPr>
                <w:sz w:val="16"/>
                <w:szCs w:val="16"/>
              </w:rPr>
              <w:t xml:space="preserve"> времени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100 определений, со стандартизированным растворимым  </w:t>
            </w:r>
            <w:proofErr w:type="spellStart"/>
            <w:r w:rsidRPr="007C1EB7">
              <w:rPr>
                <w:sz w:val="16"/>
                <w:szCs w:val="16"/>
              </w:rPr>
              <w:t>тромбопластином</w:t>
            </w:r>
            <w:proofErr w:type="spellEnd"/>
            <w:r w:rsidRPr="007C1EB7">
              <w:rPr>
                <w:sz w:val="16"/>
                <w:szCs w:val="16"/>
              </w:rPr>
              <w:t xml:space="preserve"> с кальцием,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201 500,00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ЛОТ:Расходный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материал к Анализатору  мочи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Mission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U120, U500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21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Mission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Реагентные</w:t>
            </w:r>
            <w:proofErr w:type="spellEnd"/>
            <w:r w:rsidRPr="007C1EB7">
              <w:rPr>
                <w:sz w:val="16"/>
                <w:szCs w:val="16"/>
              </w:rPr>
              <w:t xml:space="preserve"> тест-полоски для анализа мочи 11A (11 параметров: ACS,GLU,BIL,KET,SG,BLO,PH,PRO,URO,NIT,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100 тестов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195 000,00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ЛОТ:Расходные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материалы к анализатору КЩС "АBL 800FLEX"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3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Мембраны  </w:t>
            </w:r>
            <w:proofErr w:type="spellStart"/>
            <w:r w:rsidRPr="007C1EB7">
              <w:rPr>
                <w:sz w:val="16"/>
                <w:szCs w:val="16"/>
              </w:rPr>
              <w:t>референтного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Мембраны  </w:t>
            </w:r>
            <w:proofErr w:type="spellStart"/>
            <w:r w:rsidRPr="007C1EB7">
              <w:rPr>
                <w:sz w:val="16"/>
                <w:szCs w:val="16"/>
              </w:rPr>
              <w:t>референтного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электрода 4 шт.87*28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113 819,00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113 819,00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  К (Калиевого ) электрода 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  Калиевого электрода 4 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</w:tr>
      <w:tr w:rsidR="00942331" w:rsidRPr="007C1EB7" w:rsidTr="002971A0">
        <w:trPr>
          <w:trHeight w:val="1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Мембран </w:t>
            </w:r>
            <w:proofErr w:type="spellStart"/>
            <w:r w:rsidRPr="007C1EB7">
              <w:rPr>
                <w:sz w:val="16"/>
                <w:szCs w:val="16"/>
              </w:rPr>
              <w:t>Са</w:t>
            </w:r>
            <w:proofErr w:type="spellEnd"/>
            <w:r w:rsidRPr="007C1EB7">
              <w:rPr>
                <w:sz w:val="16"/>
                <w:szCs w:val="16"/>
              </w:rPr>
              <w:t xml:space="preserve"> ( Кальциевого )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  Кальциевого  электрода 4 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CL 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CL  электрода 4 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</w:tr>
      <w:tr w:rsidR="00942331" w:rsidRPr="007C1EB7" w:rsidTr="002971A0">
        <w:trPr>
          <w:trHeight w:val="5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Мембраны </w:t>
            </w:r>
            <w:proofErr w:type="spellStart"/>
            <w:r w:rsidRPr="007C1EB7">
              <w:rPr>
                <w:sz w:val="16"/>
                <w:szCs w:val="16"/>
              </w:rPr>
              <w:t>Na</w:t>
            </w:r>
            <w:proofErr w:type="spellEnd"/>
            <w:r w:rsidRPr="007C1EB7">
              <w:rPr>
                <w:sz w:val="16"/>
                <w:szCs w:val="16"/>
              </w:rPr>
              <w:t xml:space="preserve"> ( натриевого )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натриевого  электрода 4 шт.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PCO2 коробка мембран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PCO2 коробка мембран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</w:tr>
      <w:tr w:rsidR="00942331" w:rsidRPr="007C1EB7" w:rsidTr="002971A0">
        <w:trPr>
          <w:trHeight w:val="14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PO2 коробка мембран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PO2 коробка мембран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Мембраны для Глюкозного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Глюкоза коробка мембран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Мембраны </w:t>
            </w:r>
            <w:proofErr w:type="spellStart"/>
            <w:r w:rsidRPr="007C1EB7">
              <w:rPr>
                <w:sz w:val="16"/>
                <w:szCs w:val="16"/>
              </w:rPr>
              <w:t>Lac</w:t>
            </w:r>
            <w:proofErr w:type="spellEnd"/>
            <w:r w:rsidRPr="007C1EB7">
              <w:rPr>
                <w:sz w:val="16"/>
                <w:szCs w:val="16"/>
              </w:rPr>
              <w:t xml:space="preserve"> (</w:t>
            </w:r>
            <w:proofErr w:type="spellStart"/>
            <w:r w:rsidRPr="007C1EB7">
              <w:rPr>
                <w:sz w:val="16"/>
                <w:szCs w:val="16"/>
              </w:rPr>
              <w:t>лактатного</w:t>
            </w:r>
            <w:proofErr w:type="spellEnd"/>
            <w:r w:rsidRPr="007C1EB7">
              <w:rPr>
                <w:sz w:val="16"/>
                <w:szCs w:val="16"/>
              </w:rPr>
              <w:t>)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Lac</w:t>
            </w:r>
            <w:proofErr w:type="spellEnd"/>
            <w:r w:rsidRPr="007C1EB7">
              <w:rPr>
                <w:sz w:val="16"/>
                <w:szCs w:val="16"/>
              </w:rPr>
              <w:t xml:space="preserve"> коробка мембран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Раствор </w:t>
            </w:r>
            <w:proofErr w:type="spellStart"/>
            <w:r w:rsidRPr="007C1EB7">
              <w:rPr>
                <w:sz w:val="16"/>
                <w:szCs w:val="16"/>
              </w:rPr>
              <w:t>гипохлорида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Раствор </w:t>
            </w:r>
            <w:proofErr w:type="spellStart"/>
            <w:r w:rsidRPr="007C1EB7">
              <w:rPr>
                <w:sz w:val="16"/>
                <w:szCs w:val="16"/>
              </w:rPr>
              <w:t>гипохлорида</w:t>
            </w:r>
            <w:proofErr w:type="spellEnd"/>
            <w:r w:rsidRPr="007C1EB7">
              <w:rPr>
                <w:sz w:val="16"/>
                <w:szCs w:val="16"/>
              </w:rPr>
              <w:t>, 100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80 533,00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80 533,00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Калибровочный раствор </w:t>
            </w:r>
            <w:proofErr w:type="spellStart"/>
            <w:r w:rsidRPr="007C1EB7">
              <w:rPr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в </w:t>
            </w: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. 4 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90 170,00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7C1EB7">
              <w:rPr>
                <w:sz w:val="16"/>
                <w:szCs w:val="16"/>
              </w:rPr>
              <w:t>Auto</w:t>
            </w:r>
            <w:proofErr w:type="spellEnd"/>
            <w:r w:rsidRPr="007C1EB7">
              <w:rPr>
                <w:sz w:val="16"/>
                <w:szCs w:val="16"/>
              </w:rPr>
              <w:t xml:space="preserve"> cheеck-5 </w:t>
            </w:r>
            <w:proofErr w:type="spellStart"/>
            <w:r w:rsidRPr="007C1EB7">
              <w:rPr>
                <w:sz w:val="16"/>
                <w:szCs w:val="16"/>
              </w:rPr>
              <w:t>уров</w:t>
            </w:r>
            <w:proofErr w:type="spellEnd"/>
            <w:r w:rsidRPr="007C1EB7">
              <w:rPr>
                <w:sz w:val="16"/>
                <w:szCs w:val="16"/>
              </w:rPr>
              <w:t xml:space="preserve">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уровень 1, 30 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. в  </w:t>
            </w:r>
            <w:proofErr w:type="spellStart"/>
            <w:r w:rsidRPr="007C1EB7">
              <w:rPr>
                <w:sz w:val="16"/>
                <w:szCs w:val="16"/>
              </w:rPr>
              <w:t>упак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7C1EB7">
              <w:rPr>
                <w:sz w:val="16"/>
                <w:szCs w:val="16"/>
              </w:rPr>
              <w:t>Auto</w:t>
            </w:r>
            <w:proofErr w:type="spellEnd"/>
            <w:r w:rsidRPr="007C1EB7">
              <w:rPr>
                <w:sz w:val="16"/>
                <w:szCs w:val="16"/>
              </w:rPr>
              <w:t xml:space="preserve"> cheеck-5 </w:t>
            </w:r>
            <w:proofErr w:type="spellStart"/>
            <w:r w:rsidRPr="007C1EB7">
              <w:rPr>
                <w:sz w:val="16"/>
                <w:szCs w:val="16"/>
              </w:rPr>
              <w:t>уров</w:t>
            </w:r>
            <w:proofErr w:type="spellEnd"/>
            <w:r w:rsidRPr="007C1EB7">
              <w:rPr>
                <w:sz w:val="16"/>
                <w:szCs w:val="16"/>
              </w:rPr>
              <w:t xml:space="preserve">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уровень 2,  30 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. в  </w:t>
            </w:r>
            <w:proofErr w:type="spellStart"/>
            <w:r w:rsidRPr="007C1EB7">
              <w:rPr>
                <w:sz w:val="16"/>
                <w:szCs w:val="16"/>
              </w:rPr>
              <w:t>упак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бл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7C1EB7">
              <w:rPr>
                <w:sz w:val="16"/>
                <w:szCs w:val="16"/>
              </w:rPr>
              <w:t>Auto</w:t>
            </w:r>
            <w:proofErr w:type="spellEnd"/>
            <w:r w:rsidRPr="007C1EB7">
              <w:rPr>
                <w:sz w:val="16"/>
                <w:szCs w:val="16"/>
              </w:rPr>
              <w:t xml:space="preserve"> cheеck-5 </w:t>
            </w:r>
            <w:proofErr w:type="spellStart"/>
            <w:r w:rsidRPr="007C1EB7">
              <w:rPr>
                <w:sz w:val="16"/>
                <w:szCs w:val="16"/>
              </w:rPr>
              <w:t>уров</w:t>
            </w:r>
            <w:proofErr w:type="spellEnd"/>
            <w:r w:rsidRPr="007C1EB7">
              <w:rPr>
                <w:sz w:val="16"/>
                <w:szCs w:val="16"/>
              </w:rPr>
              <w:t xml:space="preserve"> 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уровень 3,  30 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. в  </w:t>
            </w:r>
            <w:proofErr w:type="spellStart"/>
            <w:r w:rsidRPr="007C1EB7">
              <w:rPr>
                <w:sz w:val="16"/>
                <w:szCs w:val="16"/>
              </w:rPr>
              <w:t>упак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бл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Контроль качества </w:t>
            </w:r>
            <w:proofErr w:type="spellStart"/>
            <w:r w:rsidRPr="007C1EB7">
              <w:rPr>
                <w:sz w:val="16"/>
                <w:szCs w:val="16"/>
              </w:rPr>
              <w:t>Auto</w:t>
            </w:r>
            <w:proofErr w:type="spellEnd"/>
            <w:r w:rsidRPr="007C1EB7">
              <w:rPr>
                <w:sz w:val="16"/>
                <w:szCs w:val="16"/>
              </w:rPr>
              <w:t xml:space="preserve"> cheеck-5 </w:t>
            </w:r>
            <w:proofErr w:type="spellStart"/>
            <w:r w:rsidRPr="007C1EB7">
              <w:rPr>
                <w:sz w:val="16"/>
                <w:szCs w:val="16"/>
              </w:rPr>
              <w:t>уров</w:t>
            </w:r>
            <w:proofErr w:type="spellEnd"/>
            <w:r w:rsidRPr="007C1EB7">
              <w:rPr>
                <w:sz w:val="16"/>
                <w:szCs w:val="16"/>
              </w:rPr>
              <w:t xml:space="preserve"> 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уровень 4,  30 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. в  </w:t>
            </w:r>
            <w:proofErr w:type="spellStart"/>
            <w:r w:rsidRPr="007C1EB7">
              <w:rPr>
                <w:sz w:val="16"/>
                <w:szCs w:val="16"/>
              </w:rPr>
              <w:t>упак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Очистной р-р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Очистной р-р, 175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1 243 710,00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Калибровочный р-р №1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Калибровочный р-р №1, 200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1 492 452,00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Калибровочный р-р №2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Калибровочный р-р №2, 200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1 368 081,00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Промывочный р-р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Промывочный р-р, 600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98 225,00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3 536 100,00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Газ калибровочный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Газ калибровочный 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Бал.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Газ калибровочный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Газ калибровочный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Бал.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Термобумага (</w:t>
            </w:r>
            <w:proofErr w:type="spellStart"/>
            <w:r w:rsidRPr="007C1EB7">
              <w:rPr>
                <w:sz w:val="16"/>
                <w:szCs w:val="16"/>
              </w:rPr>
              <w:t>Hermal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paper</w:t>
            </w:r>
            <w:proofErr w:type="spellEnd"/>
            <w:r w:rsidRPr="007C1EB7"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  <w:lang w:val="en-US"/>
              </w:rPr>
            </w:pPr>
            <w:r w:rsidRPr="007C1EB7">
              <w:rPr>
                <w:sz w:val="16"/>
                <w:szCs w:val="16"/>
              </w:rPr>
              <w:t>Термобумага</w:t>
            </w:r>
            <w:r w:rsidRPr="007C1EB7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7C1EB7">
              <w:rPr>
                <w:sz w:val="16"/>
                <w:szCs w:val="16"/>
                <w:lang w:val="en-US"/>
              </w:rPr>
              <w:t>Hermal</w:t>
            </w:r>
            <w:proofErr w:type="spellEnd"/>
            <w:r w:rsidRPr="007C1EB7">
              <w:rPr>
                <w:sz w:val="16"/>
                <w:szCs w:val="16"/>
                <w:lang w:val="en-US"/>
              </w:rPr>
              <w:t xml:space="preserve"> paper) 8 </w:t>
            </w:r>
            <w:proofErr w:type="spellStart"/>
            <w:r w:rsidRPr="007C1EB7">
              <w:rPr>
                <w:sz w:val="16"/>
                <w:szCs w:val="16"/>
              </w:rPr>
              <w:t>рул</w:t>
            </w:r>
            <w:proofErr w:type="spellEnd"/>
            <w:r w:rsidRPr="007C1EB7">
              <w:rPr>
                <w:sz w:val="16"/>
                <w:szCs w:val="16"/>
                <w:lang w:val="en-US"/>
              </w:rPr>
              <w:t>\</w:t>
            </w:r>
            <w:proofErr w:type="spellStart"/>
            <w:r w:rsidRPr="007C1EB7">
              <w:rPr>
                <w:sz w:val="16"/>
                <w:szCs w:val="16"/>
              </w:rPr>
              <w:t>кор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шт.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68 431,00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68 431,00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Шприцы PICO с сухим гепарином для взятия артериальной крови PICO70,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объемом 2 мл., без иглы (Уп.-100 шт.)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132 103,00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1 321 030,00</w:t>
            </w:r>
          </w:p>
        </w:tc>
      </w:tr>
      <w:tr w:rsidR="00942331" w:rsidRPr="007C1EB7" w:rsidTr="001B6DE0">
        <w:trPr>
          <w:trHeight w:val="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ЛОТ: Расходные материалы к анализатору газов крови, электролитов и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метоболитов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   GEM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Premier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Шприц-пробирка в комплекте с мембранным адаптером  </w:t>
            </w:r>
            <w:proofErr w:type="spellStart"/>
            <w:r w:rsidRPr="007C1EB7">
              <w:rPr>
                <w:sz w:val="16"/>
                <w:szCs w:val="16"/>
              </w:rPr>
              <w:t>Monovette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Blood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Gas</w:t>
            </w:r>
            <w:proofErr w:type="spellEnd"/>
            <w:r w:rsidRPr="007C1EB7">
              <w:rPr>
                <w:sz w:val="16"/>
                <w:szCs w:val="16"/>
              </w:rPr>
              <w:t xml:space="preserve"> 2ml с сухим гепарином PICO50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500шт\</w:t>
            </w: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638 050,00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4 466 350,00</w:t>
            </w:r>
          </w:p>
        </w:tc>
      </w:tr>
      <w:tr w:rsidR="00942331" w:rsidRPr="007C1EB7" w:rsidTr="001B6DE0">
        <w:trPr>
          <w:trHeight w:val="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ЛОТ:Реагенты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для биохимического анализатора "MIURA"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E31262">
        <w:trPr>
          <w:trHeight w:val="198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Протеин-Ново (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определения общего белка в сыворотке и плазме крови. Принцип метода: </w:t>
            </w:r>
            <w:proofErr w:type="gramStart"/>
            <w:r w:rsidRPr="007C1EB7">
              <w:rPr>
                <w:sz w:val="16"/>
                <w:szCs w:val="16"/>
              </w:rPr>
              <w:t>В</w:t>
            </w:r>
            <w:proofErr w:type="gramEnd"/>
            <w:r w:rsidRPr="007C1EB7">
              <w:rPr>
                <w:sz w:val="16"/>
                <w:szCs w:val="16"/>
              </w:rPr>
              <w:t xml:space="preserve"> щелочной среде белок образует с ионами меди комплексное соединение фиолетового цвета, интенсивность окраски которого пропорциональна концентрации белка в пробе. Состав набора: Реагент (Р) – </w:t>
            </w:r>
            <w:proofErr w:type="spellStart"/>
            <w:r w:rsidRPr="007C1EB7">
              <w:rPr>
                <w:sz w:val="16"/>
                <w:szCs w:val="16"/>
              </w:rPr>
              <w:t>биуретовый</w:t>
            </w:r>
            <w:proofErr w:type="spellEnd"/>
            <w:r w:rsidRPr="007C1EB7">
              <w:rPr>
                <w:sz w:val="16"/>
                <w:szCs w:val="16"/>
              </w:rPr>
              <w:t xml:space="preserve"> реактив, готовый к использованию. Аналитические характеристики: линейность – до 110 г/</w:t>
            </w:r>
            <w:proofErr w:type="gramStart"/>
            <w:r w:rsidRPr="007C1EB7">
              <w:rPr>
                <w:sz w:val="16"/>
                <w:szCs w:val="16"/>
              </w:rPr>
              <w:t>л;  коэффициент</w:t>
            </w:r>
            <w:proofErr w:type="gramEnd"/>
            <w:r w:rsidRPr="007C1EB7">
              <w:rPr>
                <w:sz w:val="16"/>
                <w:szCs w:val="16"/>
              </w:rPr>
              <w:t xml:space="preserve"> вариации – не более 3%. Нормальные величины: в сыворотке и плазме крови – 65–85 г/л. Пробы для анализа - сыворотка, </w:t>
            </w:r>
            <w:proofErr w:type="spellStart"/>
            <w:r w:rsidRPr="007C1EB7">
              <w:rPr>
                <w:sz w:val="16"/>
                <w:szCs w:val="16"/>
              </w:rPr>
              <w:t>гепаринизированная</w:t>
            </w:r>
            <w:proofErr w:type="spellEnd"/>
            <w:r w:rsidRPr="007C1EB7">
              <w:rPr>
                <w:sz w:val="16"/>
                <w:szCs w:val="16"/>
              </w:rPr>
              <w:t xml:space="preserve"> и ЭДТА плазма крови без следов гемолиза. Стабильность реагента: реагент после вскрытия флакона при отсутствии загрязнения стабилен на борту анализатора в течение 1 мес. В перерывах между работой реагент необходимо хранить в плотно закрытом виде при температуре 2–8°С. Проведение анализа. Анализ проводить по загрузочному листу на анализатор 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 xml:space="preserve">. Для калибровки рекомендуется использовать сывороточный </w:t>
            </w:r>
            <w:proofErr w:type="spellStart"/>
            <w:r w:rsidRPr="007C1EB7">
              <w:rPr>
                <w:sz w:val="16"/>
                <w:szCs w:val="16"/>
              </w:rPr>
              <w:t>мультикалибратор</w:t>
            </w:r>
            <w:proofErr w:type="spellEnd"/>
            <w:r w:rsidRPr="007C1EB7">
              <w:rPr>
                <w:sz w:val="16"/>
                <w:szCs w:val="16"/>
              </w:rPr>
              <w:t xml:space="preserve">, аттестованный данным методом. Значение концентрации </w:t>
            </w:r>
            <w:proofErr w:type="spellStart"/>
            <w:r w:rsidRPr="007C1EB7">
              <w:rPr>
                <w:sz w:val="16"/>
                <w:szCs w:val="16"/>
              </w:rPr>
              <w:t>аналита</w:t>
            </w:r>
            <w:proofErr w:type="spellEnd"/>
            <w:r w:rsidRPr="007C1EB7">
              <w:rPr>
                <w:sz w:val="16"/>
                <w:szCs w:val="16"/>
              </w:rPr>
              <w:t>, указанное в паспорте к калибратору внести в таблицу Стандарты. Реагент поставляется в емкостях, адаптированных для анализаторов серии «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». Хранение набора: Хранить при температуре 2–25°С в упаковке предприятия-изготовителя в течение всего срока годности.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59 850,00</w:t>
            </w:r>
          </w:p>
        </w:tc>
      </w:tr>
      <w:tr w:rsidR="00942331" w:rsidRPr="007C1EB7" w:rsidTr="00E31262">
        <w:trPr>
          <w:trHeight w:val="184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Билирубин общий-Ново-А (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Принцип метода: Набор реагентов для определения общего билирубина в сыворотке и плазме крови. При взаимодействии билирубина с 3,5-дихлорфенилдиазониевой солью (DPD-метод) в кислой среде в присутствии детергента образуется </w:t>
            </w:r>
            <w:proofErr w:type="spellStart"/>
            <w:r w:rsidRPr="007C1EB7">
              <w:rPr>
                <w:sz w:val="16"/>
                <w:szCs w:val="16"/>
              </w:rPr>
              <w:t>азобилирубин</w:t>
            </w:r>
            <w:proofErr w:type="spellEnd"/>
            <w:r w:rsidRPr="007C1EB7">
              <w:rPr>
                <w:sz w:val="16"/>
                <w:szCs w:val="16"/>
              </w:rPr>
              <w:t xml:space="preserve"> красного цвета, интенсивность окраски которого пропорциональна концентрации билирубина в пробе. Состав набора: Реагент 1 (Р1) – раствор детергента в кислой среде, готовый к использованию. Реагент 2 (Р2) – раствор 3,5-дихлорфенилдиазониевой соли и детергента в кислой среде, готовый к использованию. Калибратор – лиофильно высушенный раствор билирубина с концентрацией в интервале 120–140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 xml:space="preserve">/л. Точное значение концентрации билирубина указано на флаконе с калибратором и в паспорте на серию.  Аналитические характеристики: линейность – до 428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 xml:space="preserve">/л; коэффициент вариации – не более 7%. Нормальные величины: в сыворотке и плазме крови – до 20,5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 xml:space="preserve">/л. Пробы для анализа - сыворотка, плазма крови без следов гемолиза. Приготовление калибратора и его стабильность. Во флакон с калибратором добавить 1 мл дистиллированной или </w:t>
            </w:r>
            <w:proofErr w:type="spellStart"/>
            <w:r w:rsidRPr="007C1EB7">
              <w:rPr>
                <w:sz w:val="16"/>
                <w:szCs w:val="16"/>
              </w:rPr>
              <w:t>деионизованной</w:t>
            </w:r>
            <w:proofErr w:type="spellEnd"/>
            <w:r w:rsidRPr="007C1EB7">
              <w:rPr>
                <w:sz w:val="16"/>
                <w:szCs w:val="16"/>
              </w:rPr>
              <w:t xml:space="preserve"> воды,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234 900,00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Билирубин конъюгированный-Ново-А (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, 200)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Принцип метода: При взаимодействии билирубина с </w:t>
            </w:r>
            <w:proofErr w:type="spellStart"/>
            <w:r w:rsidRPr="007C1EB7">
              <w:rPr>
                <w:sz w:val="16"/>
                <w:szCs w:val="16"/>
              </w:rPr>
              <w:t>диазотированной</w:t>
            </w:r>
            <w:proofErr w:type="spellEnd"/>
            <w:r w:rsidRPr="007C1EB7">
              <w:rPr>
                <w:sz w:val="16"/>
                <w:szCs w:val="16"/>
              </w:rPr>
              <w:t xml:space="preserve"> сульфаниловой кислотой в кислой среде образуется </w:t>
            </w:r>
            <w:proofErr w:type="spellStart"/>
            <w:r w:rsidRPr="007C1EB7">
              <w:rPr>
                <w:sz w:val="16"/>
                <w:szCs w:val="16"/>
              </w:rPr>
              <w:t>азобилирубин</w:t>
            </w:r>
            <w:proofErr w:type="spellEnd"/>
            <w:r w:rsidRPr="007C1EB7">
              <w:rPr>
                <w:sz w:val="16"/>
                <w:szCs w:val="16"/>
              </w:rPr>
              <w:t xml:space="preserve"> красного цвета, интенсивность окраски которого пропорциональна концентрации билирубина в пробе. Состав набора: Реагент 1 (Р1) – физиологический раствор с ЭДТА, готовый к использованию. Реагент 2 (Р2) – раствор сульфаниловой кислоты. Реагент 3 (Р3) – раствор натрия </w:t>
            </w:r>
            <w:proofErr w:type="spellStart"/>
            <w:r w:rsidRPr="007C1EB7">
              <w:rPr>
                <w:sz w:val="16"/>
                <w:szCs w:val="16"/>
              </w:rPr>
              <w:t>азотистокислого</w:t>
            </w:r>
            <w:proofErr w:type="spellEnd"/>
            <w:r w:rsidRPr="007C1EB7">
              <w:rPr>
                <w:sz w:val="16"/>
                <w:szCs w:val="16"/>
              </w:rPr>
              <w:t xml:space="preserve">. Калибратор – лиофильно высушенный раствор конъюгированного билирубина с концентрацией в интервале 40–60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 xml:space="preserve">/л. Точное значение концентрации билирубина указано на флаконе с калибратором и в паспорте на серию.  Аналитические характеристики: линейность – до 171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>/</w:t>
            </w:r>
            <w:proofErr w:type="gramStart"/>
            <w:r w:rsidRPr="007C1EB7">
              <w:rPr>
                <w:sz w:val="16"/>
                <w:szCs w:val="16"/>
              </w:rPr>
              <w:t>л;  коэффициент</w:t>
            </w:r>
            <w:proofErr w:type="gramEnd"/>
            <w:r w:rsidRPr="007C1EB7">
              <w:rPr>
                <w:sz w:val="16"/>
                <w:szCs w:val="16"/>
              </w:rPr>
              <w:t xml:space="preserve"> вариации – не более 7%. Нормальные величины: в сыворотке и плазме крови – до 5,1 </w:t>
            </w:r>
            <w:proofErr w:type="spellStart"/>
            <w:r w:rsidRPr="007C1EB7">
              <w:rPr>
                <w:sz w:val="16"/>
                <w:szCs w:val="16"/>
              </w:rPr>
              <w:t>мкмоль</w:t>
            </w:r>
            <w:proofErr w:type="spellEnd"/>
            <w:r w:rsidRPr="007C1EB7">
              <w:rPr>
                <w:sz w:val="16"/>
                <w:szCs w:val="16"/>
              </w:rPr>
              <w:t xml:space="preserve">/л. Пробы для анализа: Сыворотка, плазма крови без следов гемолиза. Приготовление </w:t>
            </w:r>
            <w:proofErr w:type="spellStart"/>
            <w:r w:rsidRPr="007C1EB7">
              <w:rPr>
                <w:sz w:val="16"/>
                <w:szCs w:val="16"/>
              </w:rPr>
              <w:t>диазореагента</w:t>
            </w:r>
            <w:proofErr w:type="spellEnd"/>
            <w:r w:rsidRPr="007C1EB7">
              <w:rPr>
                <w:sz w:val="16"/>
                <w:szCs w:val="16"/>
              </w:rPr>
              <w:t xml:space="preserve"> и его стабильность. Перед использованием </w:t>
            </w:r>
            <w:proofErr w:type="spellStart"/>
            <w:r w:rsidRPr="007C1EB7">
              <w:rPr>
                <w:sz w:val="16"/>
                <w:szCs w:val="16"/>
              </w:rPr>
              <w:t>диазореагент</w:t>
            </w:r>
            <w:proofErr w:type="spellEnd"/>
            <w:r w:rsidRPr="007C1EB7">
              <w:rPr>
                <w:sz w:val="16"/>
                <w:szCs w:val="16"/>
              </w:rPr>
              <w:t xml:space="preserve"> готовить путем смешивания Р2 и Р3 в соотношении 10:1. </w:t>
            </w:r>
            <w:proofErr w:type="spellStart"/>
            <w:r w:rsidRPr="007C1EB7">
              <w:rPr>
                <w:sz w:val="16"/>
                <w:szCs w:val="16"/>
              </w:rPr>
              <w:t>Диазореагент</w:t>
            </w:r>
            <w:proofErr w:type="spellEnd"/>
            <w:r w:rsidRPr="007C1EB7">
              <w:rPr>
                <w:sz w:val="16"/>
                <w:szCs w:val="16"/>
              </w:rPr>
              <w:t xml:space="preserve"> стабилен 7 дней при хранении его в закрытом виде при температуре 2–8°С.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28 860,00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Промывочный раствор. Раствор соляной кислоты 2%, 200 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Промывочный раствор. Раствор соляной кислоты 2%, 200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240 000,00</w:t>
            </w:r>
          </w:p>
        </w:tc>
      </w:tr>
      <w:tr w:rsidR="00942331" w:rsidRPr="007C1EB7" w:rsidTr="00E31262">
        <w:trPr>
          <w:trHeight w:val="42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Системный раствор  для автоматического биохимического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Системный раствор для промывки автоматического биохимического анализатора 1000 мл. Реагент для промывки анализаторов серии «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».</w:t>
            </w:r>
            <w:r w:rsidRPr="007C1EB7">
              <w:rPr>
                <w:sz w:val="16"/>
                <w:szCs w:val="16"/>
              </w:rPr>
              <w:br/>
              <w:t>Системный раствор для промывки автоматического биохимического анализатора 1000 мл. Реагент для промывки анализаторов серии «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».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33 210,00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132 840,00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Мультипромывочный</w:t>
            </w:r>
            <w:proofErr w:type="spellEnd"/>
            <w:r w:rsidRPr="007C1EB7">
              <w:rPr>
                <w:sz w:val="16"/>
                <w:szCs w:val="16"/>
              </w:rPr>
              <w:t xml:space="preserve"> раствор для автоматического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Мультипромывочный</w:t>
            </w:r>
            <w:proofErr w:type="spellEnd"/>
            <w:r w:rsidRPr="007C1EB7">
              <w:rPr>
                <w:sz w:val="16"/>
                <w:szCs w:val="16"/>
              </w:rPr>
              <w:t xml:space="preserve"> раствор для промывки  автоматического биохимического анализатора 100 мл.</w:t>
            </w:r>
            <w:r w:rsidRPr="007C1EB7">
              <w:rPr>
                <w:sz w:val="16"/>
                <w:szCs w:val="16"/>
              </w:rPr>
              <w:br/>
              <w:t>Реагент для промывки анализаторов серии «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».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540 000,00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Кюветы считывающие </w:t>
            </w:r>
            <w:proofErr w:type="spellStart"/>
            <w:r w:rsidRPr="007C1EB7">
              <w:rPr>
                <w:sz w:val="16"/>
                <w:szCs w:val="16"/>
              </w:rPr>
              <w:t>Miura</w:t>
            </w:r>
            <w:proofErr w:type="spellEnd"/>
            <w:r w:rsidRPr="007C1EB7">
              <w:rPr>
                <w:sz w:val="16"/>
                <w:szCs w:val="16"/>
              </w:rPr>
              <w:t xml:space="preserve"> 80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  <w:r w:rsidRPr="007C1EB7">
              <w:rPr>
                <w:sz w:val="16"/>
                <w:szCs w:val="16"/>
              </w:rPr>
              <w:t>/</w:t>
            </w:r>
            <w:proofErr w:type="spellStart"/>
            <w:r w:rsidRPr="007C1EB7">
              <w:rPr>
                <w:sz w:val="16"/>
                <w:szCs w:val="16"/>
              </w:rPr>
              <w:t>упак</w:t>
            </w:r>
            <w:proofErr w:type="spellEnd"/>
            <w:r w:rsidRPr="007C1EB7">
              <w:rPr>
                <w:sz w:val="16"/>
                <w:szCs w:val="16"/>
              </w:rPr>
              <w:t xml:space="preserve">., </w:t>
            </w:r>
            <w:proofErr w:type="spellStart"/>
            <w:r w:rsidRPr="007C1EB7">
              <w:rPr>
                <w:sz w:val="16"/>
                <w:szCs w:val="16"/>
              </w:rPr>
              <w:t>Reading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plate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with</w:t>
            </w:r>
            <w:proofErr w:type="spellEnd"/>
            <w:r w:rsidRPr="007C1EB7">
              <w:rPr>
                <w:sz w:val="16"/>
                <w:szCs w:val="16"/>
              </w:rPr>
              <w:t xml:space="preserve"> 80cuvettes - Барабан кювет для автоматического анализатора 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Rinse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solution</w:t>
            </w:r>
            <w:proofErr w:type="spellEnd"/>
            <w:r w:rsidRPr="007C1EB7">
              <w:rPr>
                <w:sz w:val="16"/>
                <w:szCs w:val="16"/>
              </w:rPr>
              <w:t xml:space="preserve"> 250 </w:t>
            </w:r>
            <w:proofErr w:type="spellStart"/>
            <w:r w:rsidRPr="007C1EB7">
              <w:rPr>
                <w:sz w:val="16"/>
                <w:szCs w:val="16"/>
              </w:rPr>
              <w:t>ml</w:t>
            </w:r>
            <w:proofErr w:type="spellEnd"/>
            <w:r w:rsidRPr="007C1EB7">
              <w:rPr>
                <w:sz w:val="16"/>
                <w:szCs w:val="16"/>
              </w:rPr>
              <w:t xml:space="preserve"> для промывки кювет. Реагент для промывки анализаторов серии «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  <w:r w:rsidRPr="007C1EB7">
              <w:rPr>
                <w:sz w:val="16"/>
                <w:szCs w:val="16"/>
              </w:rPr>
              <w:t>».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31 000,00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Зонд для отбора проб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Зонд для отбора проб для анализатора </w:t>
            </w:r>
            <w:proofErr w:type="spellStart"/>
            <w:r w:rsidRPr="007C1EB7">
              <w:rPr>
                <w:sz w:val="16"/>
                <w:szCs w:val="16"/>
              </w:rPr>
              <w:t>Миура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222 600,00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Галогеновая лампа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Галогеновая лампа </w:t>
            </w:r>
            <w:proofErr w:type="spellStart"/>
            <w:r w:rsidRPr="007C1EB7">
              <w:rPr>
                <w:sz w:val="16"/>
                <w:szCs w:val="16"/>
              </w:rPr>
              <w:t>Miura</w:t>
            </w:r>
            <w:proofErr w:type="spellEnd"/>
            <w:r w:rsidRPr="007C1EB7">
              <w:rPr>
                <w:sz w:val="16"/>
                <w:szCs w:val="16"/>
              </w:rPr>
              <w:t xml:space="preserve"> 20ВТ, </w:t>
            </w:r>
            <w:proofErr w:type="spellStart"/>
            <w:r w:rsidRPr="007C1EB7">
              <w:rPr>
                <w:sz w:val="16"/>
                <w:szCs w:val="16"/>
              </w:rPr>
              <w:t>Halogen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Lamp</w:t>
            </w:r>
            <w:proofErr w:type="spellEnd"/>
            <w:r w:rsidRPr="007C1EB7">
              <w:rPr>
                <w:sz w:val="16"/>
                <w:szCs w:val="16"/>
              </w:rPr>
              <w:t xml:space="preserve"> (20W) </w:t>
            </w:r>
            <w:proofErr w:type="spellStart"/>
            <w:r w:rsidRPr="007C1EB7">
              <w:rPr>
                <w:sz w:val="16"/>
                <w:szCs w:val="16"/>
              </w:rPr>
              <w:t>Miura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222 600,00</w:t>
            </w:r>
          </w:p>
        </w:tc>
      </w:tr>
      <w:tr w:rsidR="00942331" w:rsidRPr="007C1EB7" w:rsidTr="001B6DE0">
        <w:trPr>
          <w:trHeight w:val="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ЛОТ:Реагенты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к анализатору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Finecare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FIA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Meter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893734">
        <w:trPr>
          <w:trHeight w:val="3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Быстрый количественный тест на кардиологический </w:t>
            </w:r>
            <w:proofErr w:type="spellStart"/>
            <w:r w:rsidRPr="007C1EB7">
              <w:rPr>
                <w:sz w:val="16"/>
                <w:szCs w:val="16"/>
              </w:rPr>
              <w:t>Тропонин</w:t>
            </w:r>
            <w:proofErr w:type="spellEnd"/>
            <w:r w:rsidRPr="007C1EB7">
              <w:rPr>
                <w:sz w:val="16"/>
                <w:szCs w:val="16"/>
              </w:rPr>
              <w:t xml:space="preserve"> I (</w:t>
            </w:r>
            <w:proofErr w:type="spellStart"/>
            <w:r w:rsidRPr="007C1EB7">
              <w:rPr>
                <w:sz w:val="16"/>
                <w:szCs w:val="16"/>
              </w:rPr>
              <w:t>cTn</w:t>
            </w:r>
            <w:proofErr w:type="spellEnd"/>
            <w:r w:rsidRPr="007C1EB7">
              <w:rPr>
                <w:sz w:val="16"/>
                <w:szCs w:val="16"/>
              </w:rPr>
              <w:t xml:space="preserve"> I)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/25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66 200,00</w:t>
            </w:r>
          </w:p>
        </w:tc>
      </w:tr>
      <w:tr w:rsidR="00942331" w:rsidRPr="007C1EB7" w:rsidTr="00893734">
        <w:trPr>
          <w:trHeight w:val="5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Быстрый количественный тест на D-</w:t>
            </w:r>
            <w:proofErr w:type="spellStart"/>
            <w:r w:rsidRPr="007C1EB7">
              <w:rPr>
                <w:sz w:val="16"/>
                <w:szCs w:val="16"/>
              </w:rPr>
              <w:t>Dimer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/25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132 400,00</w:t>
            </w:r>
          </w:p>
        </w:tc>
      </w:tr>
      <w:tr w:rsidR="00942331" w:rsidRPr="007C1EB7" w:rsidTr="00893734">
        <w:trPr>
          <w:trHeight w:val="27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Быстрый количественный тест на C-реактивный белок (CRP)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/25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150 000,00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Быстрый количественный тест на </w:t>
            </w:r>
            <w:proofErr w:type="spellStart"/>
            <w:r w:rsidRPr="007C1EB7">
              <w:rPr>
                <w:sz w:val="16"/>
                <w:szCs w:val="16"/>
              </w:rPr>
              <w:t>прокальцитонин</w:t>
            </w:r>
            <w:proofErr w:type="spellEnd"/>
            <w:r w:rsidRPr="007C1EB7">
              <w:rPr>
                <w:sz w:val="16"/>
                <w:szCs w:val="16"/>
              </w:rPr>
              <w:t xml:space="preserve"> (PCT)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  <w:r w:rsidRPr="007C1EB7">
              <w:rPr>
                <w:sz w:val="16"/>
                <w:szCs w:val="16"/>
              </w:rPr>
              <w:t xml:space="preserve">/25 </w:t>
            </w: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174 000,00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FF0000"/>
                <w:sz w:val="16"/>
                <w:szCs w:val="16"/>
              </w:rPr>
            </w:pPr>
            <w:r w:rsidRPr="007C1EB7">
              <w:rPr>
                <w:color w:val="FF0000"/>
                <w:sz w:val="16"/>
                <w:szCs w:val="16"/>
              </w:rPr>
              <w:t>Красители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893734">
        <w:trPr>
          <w:trHeight w:val="1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Сульфосалициловая  кислота    </w:t>
            </w:r>
            <w:proofErr w:type="spellStart"/>
            <w:r w:rsidRPr="007C1EB7">
              <w:rPr>
                <w:sz w:val="16"/>
                <w:szCs w:val="16"/>
              </w:rPr>
              <w:t>ч.д.а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Сульфосалициловая  кислота    </w:t>
            </w:r>
            <w:proofErr w:type="spellStart"/>
            <w:r w:rsidRPr="007C1EB7">
              <w:rPr>
                <w:sz w:val="16"/>
                <w:szCs w:val="16"/>
              </w:rPr>
              <w:t>ч.д.а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кг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Стерильный контейнер для взятия мочи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Со встроенным устройством для переноса мочи в вакуумную пробирку </w:t>
            </w:r>
            <w:proofErr w:type="gramStart"/>
            <w:r w:rsidRPr="007C1EB7">
              <w:rPr>
                <w:sz w:val="16"/>
                <w:szCs w:val="16"/>
              </w:rPr>
              <w:t>Для</w:t>
            </w:r>
            <w:proofErr w:type="gramEnd"/>
            <w:r w:rsidRPr="007C1EB7">
              <w:rPr>
                <w:sz w:val="16"/>
                <w:szCs w:val="16"/>
              </w:rPr>
              <w:t xml:space="preserve"> одноразового использования, совместимо со пробирками для взятия и транспортировки мочи. Объем 120мл. Упаковка: 100шт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152 000,00</w:t>
            </w:r>
          </w:p>
        </w:tc>
      </w:tr>
      <w:tr w:rsidR="00942331" w:rsidRPr="007C1EB7" w:rsidTr="001B6DE0">
        <w:trPr>
          <w:trHeight w:val="8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Диагностические  агенты, 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Диагностикумы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>,  Сыворотки,  Антигены.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Сыворотка  для диагностики сифилиса отрицательная 1мл№10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1мл№10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62 640,00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62 640,00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Сыворотка   поливалентная   </w:t>
            </w:r>
            <w:proofErr w:type="spellStart"/>
            <w:r w:rsidRPr="007C1EB7">
              <w:rPr>
                <w:sz w:val="16"/>
                <w:szCs w:val="16"/>
              </w:rPr>
              <w:t>эшерихиозная</w:t>
            </w:r>
            <w:proofErr w:type="spellEnd"/>
            <w:r w:rsidRPr="007C1EB7">
              <w:rPr>
                <w:sz w:val="16"/>
                <w:szCs w:val="16"/>
              </w:rPr>
              <w:t xml:space="preserve">  ОК-типовые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1 мл /</w:t>
            </w:r>
            <w:proofErr w:type="spellStart"/>
            <w:r w:rsidRPr="007C1EB7">
              <w:rPr>
                <w:sz w:val="16"/>
                <w:szCs w:val="16"/>
              </w:rPr>
              <w:t>амп</w:t>
            </w:r>
            <w:proofErr w:type="spellEnd"/>
            <w:r w:rsidRPr="007C1EB7">
              <w:rPr>
                <w:sz w:val="16"/>
                <w:szCs w:val="16"/>
              </w:rPr>
              <w:t xml:space="preserve"> № 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52 650,00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52 650,00</w:t>
            </w:r>
          </w:p>
        </w:tc>
      </w:tr>
      <w:tr w:rsidR="00942331" w:rsidRPr="007C1EB7" w:rsidTr="00893734">
        <w:trPr>
          <w:trHeight w:val="16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Диагностикум</w:t>
            </w:r>
            <w:proofErr w:type="spellEnd"/>
            <w:r w:rsidRPr="007C1EB7">
              <w:rPr>
                <w:sz w:val="16"/>
                <w:szCs w:val="16"/>
              </w:rPr>
              <w:t xml:space="preserve">  бруцеллезный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2мл/амп№10 жидкий  для  реакции  агглютинации   ( РА ) ,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12 900,00</w:t>
            </w:r>
          </w:p>
        </w:tc>
      </w:tr>
      <w:tr w:rsidR="00942331" w:rsidRPr="007C1EB7" w:rsidTr="00893734">
        <w:trPr>
          <w:trHeight w:val="59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Диагностикум</w:t>
            </w:r>
            <w:proofErr w:type="spellEnd"/>
            <w:r w:rsidRPr="007C1EB7">
              <w:rPr>
                <w:sz w:val="16"/>
                <w:szCs w:val="16"/>
              </w:rPr>
              <w:t xml:space="preserve">    </w:t>
            </w:r>
            <w:proofErr w:type="spellStart"/>
            <w:r w:rsidRPr="007C1EB7">
              <w:rPr>
                <w:sz w:val="16"/>
                <w:szCs w:val="16"/>
              </w:rPr>
              <w:t>кишечно</w:t>
            </w:r>
            <w:proofErr w:type="spellEnd"/>
            <w:r w:rsidRPr="007C1EB7">
              <w:rPr>
                <w:sz w:val="16"/>
                <w:szCs w:val="16"/>
              </w:rPr>
              <w:t xml:space="preserve"> - </w:t>
            </w:r>
            <w:proofErr w:type="spellStart"/>
            <w:r w:rsidRPr="007C1EB7">
              <w:rPr>
                <w:sz w:val="16"/>
                <w:szCs w:val="16"/>
              </w:rPr>
              <w:t>иерсиниозный</w:t>
            </w:r>
            <w:proofErr w:type="spellEnd"/>
            <w:r w:rsidRPr="007C1EB7">
              <w:rPr>
                <w:sz w:val="16"/>
                <w:szCs w:val="16"/>
              </w:rPr>
              <w:t xml:space="preserve">  (псевдотуберкулезный)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эритроцитарный</w:t>
            </w:r>
            <w:proofErr w:type="spellEnd"/>
            <w:r w:rsidRPr="007C1EB7">
              <w:rPr>
                <w:sz w:val="16"/>
                <w:szCs w:val="16"/>
              </w:rPr>
              <w:t xml:space="preserve"> антигенный сухой  </w:t>
            </w:r>
            <w:proofErr w:type="spellStart"/>
            <w:r w:rsidRPr="007C1EB7">
              <w:rPr>
                <w:sz w:val="16"/>
                <w:szCs w:val="16"/>
              </w:rPr>
              <w:t>серовора</w:t>
            </w:r>
            <w:proofErr w:type="spellEnd"/>
            <w:r w:rsidRPr="007C1EB7">
              <w:rPr>
                <w:sz w:val="16"/>
                <w:szCs w:val="16"/>
              </w:rPr>
              <w:t xml:space="preserve"> 03,09 1мл/амп№6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53 640,00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262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Диагнос</w:t>
            </w:r>
            <w:proofErr w:type="spellEnd"/>
          </w:p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тикум</w:t>
            </w:r>
            <w:proofErr w:type="spellEnd"/>
            <w:r w:rsidRPr="007C1EB7">
              <w:rPr>
                <w:sz w:val="16"/>
                <w:szCs w:val="16"/>
              </w:rPr>
              <w:t xml:space="preserve">   коклюшный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жидкий, 5мл 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129 168,00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129 168,00</w:t>
            </w:r>
          </w:p>
        </w:tc>
      </w:tr>
      <w:tr w:rsidR="00942331" w:rsidRPr="007C1EB7" w:rsidTr="00893734">
        <w:trPr>
          <w:trHeight w:val="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Диагностикум</w:t>
            </w:r>
            <w:proofErr w:type="spellEnd"/>
            <w:r w:rsidRPr="007C1EB7">
              <w:rPr>
                <w:sz w:val="16"/>
                <w:szCs w:val="16"/>
              </w:rPr>
              <w:t xml:space="preserve">   паракоклюшный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жидкий, 5мл 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129 168,00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129 168,00</w:t>
            </w:r>
          </w:p>
        </w:tc>
      </w:tr>
      <w:tr w:rsidR="00942331" w:rsidRPr="007C1EB7" w:rsidTr="00893734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Сыворотка  нормальная лошадиная  100 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 xml:space="preserve"> 100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63 900,00</w:t>
            </w:r>
          </w:p>
        </w:tc>
      </w:tr>
      <w:tr w:rsidR="00942331" w:rsidRPr="007C1EB7" w:rsidTr="00893734">
        <w:trPr>
          <w:trHeight w:val="45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Диски  с  </w:t>
            </w:r>
            <w:proofErr w:type="spellStart"/>
            <w:r w:rsidRPr="007C1EB7">
              <w:rPr>
                <w:sz w:val="16"/>
                <w:szCs w:val="16"/>
              </w:rPr>
              <w:t>метронидазолом</w:t>
            </w:r>
            <w:proofErr w:type="spellEnd"/>
            <w:r w:rsidRPr="007C1EB7">
              <w:rPr>
                <w:sz w:val="16"/>
                <w:szCs w:val="16"/>
              </w:rPr>
              <w:t xml:space="preserve">  № 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флакон 100 дисков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9 600,00</w:t>
            </w:r>
          </w:p>
        </w:tc>
      </w:tr>
      <w:tr w:rsidR="00942331" w:rsidRPr="007C1EB7" w:rsidTr="00893734">
        <w:trPr>
          <w:trHeight w:val="17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Диски  с  </w:t>
            </w:r>
            <w:proofErr w:type="spellStart"/>
            <w:r w:rsidRPr="007C1EB7">
              <w:rPr>
                <w:sz w:val="16"/>
                <w:szCs w:val="16"/>
              </w:rPr>
              <w:t>оптохином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флакон 100 дисков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942331" w:rsidRPr="007C1EB7" w:rsidTr="00893734">
        <w:trPr>
          <w:trHeight w:val="1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Диски с </w:t>
            </w:r>
            <w:proofErr w:type="spellStart"/>
            <w:r w:rsidRPr="007C1EB7">
              <w:rPr>
                <w:sz w:val="16"/>
                <w:szCs w:val="16"/>
              </w:rPr>
              <w:t>пипирациллин</w:t>
            </w:r>
            <w:proofErr w:type="spellEnd"/>
            <w:r w:rsidRPr="007C1EB7">
              <w:rPr>
                <w:sz w:val="16"/>
                <w:szCs w:val="16"/>
              </w:rPr>
              <w:t>/</w:t>
            </w:r>
            <w:proofErr w:type="spellStart"/>
            <w:r w:rsidRPr="007C1EB7">
              <w:rPr>
                <w:sz w:val="16"/>
                <w:szCs w:val="16"/>
              </w:rPr>
              <w:t>тазобактам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флакон 100 дисков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3 200,00</w:t>
            </w:r>
          </w:p>
        </w:tc>
      </w:tr>
      <w:tr w:rsidR="00942331" w:rsidRPr="007C1EB7" w:rsidTr="00893734">
        <w:trPr>
          <w:trHeight w:val="1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Теллурит</w:t>
            </w:r>
            <w:proofErr w:type="spellEnd"/>
            <w:r w:rsidRPr="007C1EB7">
              <w:rPr>
                <w:sz w:val="16"/>
                <w:szCs w:val="16"/>
              </w:rPr>
              <w:t xml:space="preserve">  калия 2% раствор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( 5 * 10 мл ) №10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упаковка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57 300,00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ЛОТ:Расходные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материалы к анализатору КЩС ABL80 без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Glu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(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Basic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30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Сенсорная кассета на 100 тестов/60 дней полная панель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100 тестов/60 дней полная панель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551 981,00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1 655 943,00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Калибровочный блок для ABL 80 </w:t>
            </w:r>
            <w:proofErr w:type="spellStart"/>
            <w:r w:rsidRPr="007C1EB7">
              <w:rPr>
                <w:sz w:val="16"/>
                <w:szCs w:val="16"/>
              </w:rPr>
              <w:t>Basic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184 754,00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554 262,00</w:t>
            </w:r>
          </w:p>
        </w:tc>
      </w:tr>
      <w:tr w:rsidR="00942331" w:rsidRPr="007C1EB7" w:rsidTr="002971A0">
        <w:trPr>
          <w:trHeight w:val="59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Термобумага для принтера в рулоне (6 шт.)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(6 шт.)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36 110,00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72 220,00</w:t>
            </w:r>
          </w:p>
        </w:tc>
      </w:tr>
      <w:tr w:rsidR="00942331" w:rsidRPr="007C1EB7" w:rsidTr="002971A0">
        <w:trPr>
          <w:trHeight w:val="40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Шприцы </w:t>
            </w:r>
            <w:proofErr w:type="spellStart"/>
            <w:r w:rsidRPr="007C1EB7">
              <w:rPr>
                <w:sz w:val="16"/>
                <w:szCs w:val="16"/>
              </w:rPr>
              <w:t>Pico</w:t>
            </w:r>
            <w:proofErr w:type="spellEnd"/>
            <w:r w:rsidRPr="007C1EB7">
              <w:rPr>
                <w:sz w:val="16"/>
                <w:szCs w:val="16"/>
              </w:rPr>
              <w:t xml:space="preserve"> с сухим гепарином для взятия артериальной крови Pico70 объемом 2.0 мл (артериальные, без иглы, 1 коробка 100 штук)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артериальные, без иглы, 1 коробка 100 штук)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116 251,00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348 753,00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Раствор контроля качества </w:t>
            </w:r>
            <w:proofErr w:type="spellStart"/>
            <w:r w:rsidRPr="007C1EB7">
              <w:rPr>
                <w:sz w:val="16"/>
                <w:szCs w:val="16"/>
              </w:rPr>
              <w:t>Range+Qualicheck</w:t>
            </w:r>
            <w:proofErr w:type="spellEnd"/>
            <w:r w:rsidRPr="007C1EB7">
              <w:rPr>
                <w:sz w:val="16"/>
                <w:szCs w:val="16"/>
              </w:rPr>
              <w:t>: уровень 1 (30 ампул)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уровень 1 (30 ампул)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156 335,00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156 335,00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1B6DE0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>Серологические маркеры инфекций методом ( ИФА 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1B6DE0">
        <w:trPr>
          <w:trHeight w:val="12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количественного и качественного опр. иммуноглобулинов  класса G к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Toxoplasma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gondi</w:t>
            </w:r>
            <w:proofErr w:type="spellEnd"/>
            <w:r w:rsidRPr="007C1EB7">
              <w:rPr>
                <w:sz w:val="16"/>
                <w:szCs w:val="16"/>
              </w:rPr>
              <w:t xml:space="preserve"> 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количественного и качественного опр. </w:t>
            </w:r>
            <w:proofErr w:type="spellStart"/>
            <w:r w:rsidRPr="007C1EB7">
              <w:rPr>
                <w:sz w:val="16"/>
                <w:szCs w:val="16"/>
              </w:rPr>
              <w:t>Токсо</w:t>
            </w:r>
            <w:proofErr w:type="spellEnd"/>
            <w:r w:rsidRPr="007C1EB7">
              <w:rPr>
                <w:sz w:val="16"/>
                <w:szCs w:val="16"/>
              </w:rPr>
              <w:t xml:space="preserve">  </w:t>
            </w:r>
            <w:proofErr w:type="spellStart"/>
            <w:r w:rsidRPr="007C1EB7">
              <w:rPr>
                <w:sz w:val="16"/>
                <w:szCs w:val="16"/>
              </w:rPr>
              <w:t>Ig</w:t>
            </w:r>
            <w:proofErr w:type="spellEnd"/>
            <w:r w:rsidRPr="007C1EB7">
              <w:rPr>
                <w:sz w:val="16"/>
                <w:szCs w:val="16"/>
              </w:rPr>
              <w:t xml:space="preserve"> G Метод: твердофазный непрямой иммуноферментный анализ, </w:t>
            </w:r>
            <w:proofErr w:type="spellStart"/>
            <w:r w:rsidRPr="007C1EB7">
              <w:rPr>
                <w:sz w:val="16"/>
                <w:szCs w:val="16"/>
              </w:rPr>
              <w:t>трехстадийный</w:t>
            </w:r>
            <w:proofErr w:type="spellEnd"/>
            <w:r w:rsidRPr="007C1EB7">
              <w:rPr>
                <w:sz w:val="16"/>
                <w:szCs w:val="16"/>
              </w:rPr>
              <w:t xml:space="preserve">. Специфичность-100%, чувствительность-100%, время инкубации — 85 мин. В состав набора </w:t>
            </w:r>
            <w:proofErr w:type="spellStart"/>
            <w:r w:rsidRPr="007C1EB7">
              <w:rPr>
                <w:sz w:val="16"/>
                <w:szCs w:val="16"/>
              </w:rPr>
              <w:t>входит:планшет</w:t>
            </w:r>
            <w:proofErr w:type="spellEnd"/>
            <w:r w:rsidRPr="007C1EB7">
              <w:rPr>
                <w:sz w:val="16"/>
                <w:szCs w:val="16"/>
              </w:rPr>
              <w:t xml:space="preserve"> разборный с иммобилизованным антигеном </w:t>
            </w:r>
            <w:proofErr w:type="spellStart"/>
            <w:r w:rsidRPr="007C1EB7">
              <w:rPr>
                <w:sz w:val="16"/>
                <w:szCs w:val="16"/>
              </w:rPr>
              <w:t>Toxoplasma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gondii</w:t>
            </w:r>
            <w:proofErr w:type="spellEnd"/>
            <w:r w:rsidRPr="007C1EB7">
              <w:rPr>
                <w:sz w:val="16"/>
                <w:szCs w:val="16"/>
              </w:rPr>
              <w:t xml:space="preserve">; контрольный образец, концентрация </w:t>
            </w:r>
            <w:proofErr w:type="spellStart"/>
            <w:r w:rsidRPr="007C1EB7">
              <w:rPr>
                <w:sz w:val="16"/>
                <w:szCs w:val="16"/>
              </w:rPr>
              <w:t>Toxo-IgG</w:t>
            </w:r>
            <w:proofErr w:type="spellEnd"/>
            <w:r w:rsidRPr="007C1EB7">
              <w:rPr>
                <w:sz w:val="16"/>
                <w:szCs w:val="16"/>
              </w:rPr>
              <w:t xml:space="preserve">; калибровочные растворы с концентрацией </w:t>
            </w:r>
            <w:proofErr w:type="spellStart"/>
            <w:r w:rsidRPr="007C1EB7">
              <w:rPr>
                <w:sz w:val="16"/>
                <w:szCs w:val="16"/>
              </w:rPr>
              <w:t>Toxo-IgG</w:t>
            </w:r>
            <w:proofErr w:type="spellEnd"/>
            <w:r w:rsidRPr="007C1EB7">
              <w:rPr>
                <w:sz w:val="16"/>
                <w:szCs w:val="16"/>
              </w:rPr>
              <w:t xml:space="preserve">; </w:t>
            </w:r>
            <w:proofErr w:type="spellStart"/>
            <w:r w:rsidRPr="007C1EB7">
              <w:rPr>
                <w:sz w:val="16"/>
                <w:szCs w:val="16"/>
              </w:rPr>
              <w:t>конъюгат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моноклональных</w:t>
            </w:r>
            <w:proofErr w:type="spellEnd"/>
            <w:r w:rsidRPr="007C1EB7">
              <w:rPr>
                <w:sz w:val="16"/>
                <w:szCs w:val="16"/>
              </w:rPr>
              <w:t xml:space="preserve"> антител против </w:t>
            </w:r>
            <w:proofErr w:type="spellStart"/>
            <w:r w:rsidRPr="007C1EB7">
              <w:rPr>
                <w:sz w:val="16"/>
                <w:szCs w:val="16"/>
              </w:rPr>
              <w:t>IgG</w:t>
            </w:r>
            <w:proofErr w:type="spellEnd"/>
            <w:r w:rsidRPr="007C1EB7">
              <w:rPr>
                <w:sz w:val="16"/>
                <w:szCs w:val="16"/>
              </w:rPr>
              <w:t xml:space="preserve"> человека с </w:t>
            </w:r>
            <w:proofErr w:type="spellStart"/>
            <w:r w:rsidRPr="007C1EB7">
              <w:rPr>
                <w:sz w:val="16"/>
                <w:szCs w:val="16"/>
              </w:rPr>
              <w:t>пероксидазой</w:t>
            </w:r>
            <w:proofErr w:type="spellEnd"/>
            <w:r w:rsidRPr="007C1EB7">
              <w:rPr>
                <w:sz w:val="16"/>
                <w:szCs w:val="16"/>
              </w:rPr>
              <w:t xml:space="preserve"> хрена; раствор для предварительного разведения сывороток(РПРС); раствор для разведения сывороток(РРС); концентрат фосфатно-солевого буферного раствора с твином(ФСБ-Т×25); раствор </w:t>
            </w:r>
            <w:proofErr w:type="spellStart"/>
            <w:r w:rsidRPr="007C1EB7">
              <w:rPr>
                <w:sz w:val="16"/>
                <w:szCs w:val="16"/>
              </w:rPr>
              <w:t>тетраметилбензидина</w:t>
            </w:r>
            <w:proofErr w:type="spellEnd"/>
            <w:r w:rsidRPr="007C1EB7">
              <w:rPr>
                <w:sz w:val="16"/>
                <w:szCs w:val="16"/>
              </w:rPr>
              <w:t xml:space="preserve">(раствор ТМБ); стоп-реагент; планшет для предварительного разведения образцов; пластиковая ванночка для реагентов; наконечники для пипетки; пленка для заклеивания </w:t>
            </w:r>
            <w:proofErr w:type="spellStart"/>
            <w:r w:rsidRPr="007C1EB7">
              <w:rPr>
                <w:sz w:val="16"/>
                <w:szCs w:val="16"/>
              </w:rPr>
              <w:t>планшета;трафарет</w:t>
            </w:r>
            <w:proofErr w:type="spellEnd"/>
            <w:r w:rsidRPr="007C1EB7">
              <w:rPr>
                <w:sz w:val="16"/>
                <w:szCs w:val="16"/>
              </w:rPr>
              <w:t xml:space="preserve"> для построения калибровочного </w:t>
            </w:r>
            <w:proofErr w:type="spellStart"/>
            <w:r w:rsidRPr="007C1EB7">
              <w:rPr>
                <w:sz w:val="16"/>
                <w:szCs w:val="16"/>
              </w:rPr>
              <w:t>графика;инструкция</w:t>
            </w:r>
            <w:proofErr w:type="spellEnd"/>
            <w:r w:rsidRPr="007C1EB7">
              <w:rPr>
                <w:sz w:val="16"/>
                <w:szCs w:val="16"/>
              </w:rPr>
              <w:t xml:space="preserve"> по применению. Каждый флакон с реагентами имеет цветовую идентификацию. Набор рассчитан на проведение 96 анализов, включая контроли, или 12 независимых постановок по 8 анализов каждая, включая контроли (качественный вариант), либо 4 независимые постановки по 24 анализа каждая, включая контроли (количественный вариант). Образец для анализа: сыворотка(плазма) крови 10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Общее время инкубации- 1 час 25 минут. Температура хранения (2-8)ºС Транспортировка – 10 </w:t>
            </w:r>
            <w:proofErr w:type="spellStart"/>
            <w:r w:rsidRPr="007C1EB7">
              <w:rPr>
                <w:sz w:val="16"/>
                <w:szCs w:val="16"/>
              </w:rPr>
              <w:t>сут</w:t>
            </w:r>
            <w:proofErr w:type="spellEnd"/>
            <w:r w:rsidRPr="007C1EB7">
              <w:rPr>
                <w:sz w:val="16"/>
                <w:szCs w:val="16"/>
              </w:rPr>
              <w:t>. при комнатной температуре (не более 25ºС) Срок годности 12 месяцев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40 846,16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163 384,65</w:t>
            </w:r>
          </w:p>
        </w:tc>
      </w:tr>
      <w:tr w:rsidR="00942331" w:rsidRPr="007C1EB7" w:rsidTr="001B6DE0">
        <w:trPr>
          <w:trHeight w:val="184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иммуноглобулинов  класса М к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Toxoplasma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gondi</w:t>
            </w:r>
            <w:proofErr w:type="spellEnd"/>
            <w:r w:rsidRPr="007C1EB7">
              <w:rPr>
                <w:sz w:val="16"/>
                <w:szCs w:val="16"/>
              </w:rPr>
              <w:t xml:space="preserve"> 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иммуноглобулинов  класса М к </w:t>
            </w:r>
            <w:proofErr w:type="spellStart"/>
            <w:r w:rsidRPr="007C1EB7">
              <w:rPr>
                <w:sz w:val="16"/>
                <w:szCs w:val="16"/>
              </w:rPr>
              <w:t>Toxoplasma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gondi</w:t>
            </w:r>
            <w:proofErr w:type="spellEnd"/>
            <w:r w:rsidRPr="007C1EB7">
              <w:rPr>
                <w:sz w:val="16"/>
                <w:szCs w:val="16"/>
              </w:rPr>
              <w:t xml:space="preserve">  (12х8) Набор рассчитан на проведение 96 анализов, включая контроли, или 12 независимых постановок по 8 анализов каждая. включая контроли. Метод: твердофазный непрямой иммуноферментный </w:t>
            </w:r>
            <w:proofErr w:type="spellStart"/>
            <w:proofErr w:type="gramStart"/>
            <w:r w:rsidRPr="007C1EB7">
              <w:rPr>
                <w:sz w:val="16"/>
                <w:szCs w:val="16"/>
              </w:rPr>
              <w:t>анализ,трехстадийный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. Формат планшета: 96-луночный, 12 </w:t>
            </w:r>
            <w:proofErr w:type="spellStart"/>
            <w:r w:rsidRPr="007C1EB7">
              <w:rPr>
                <w:sz w:val="16"/>
                <w:szCs w:val="16"/>
              </w:rPr>
              <w:t>стрипов</w:t>
            </w:r>
            <w:proofErr w:type="spellEnd"/>
            <w:r w:rsidRPr="007C1EB7">
              <w:rPr>
                <w:sz w:val="16"/>
                <w:szCs w:val="16"/>
              </w:rPr>
              <w:t xml:space="preserve"> по 8 лунок Образец для анализа: сыворотка крови 10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Продолжительность анализа (суммарное время инкубаций) – 1 час 25 мин. Готовые к употреблению жидкие формы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и контролей. Чувствительность 100% Специфичность 100% по стандартной панели предприятия.</w:t>
            </w:r>
            <w:r w:rsidRPr="007C1EB7">
              <w:rPr>
                <w:sz w:val="16"/>
                <w:szCs w:val="16"/>
              </w:rPr>
              <w:br/>
              <w:t xml:space="preserve">Регистрация результатов:  длина волны 450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, </w:t>
            </w:r>
            <w:proofErr w:type="spellStart"/>
            <w:r w:rsidRPr="007C1EB7">
              <w:rPr>
                <w:sz w:val="16"/>
                <w:szCs w:val="16"/>
              </w:rPr>
              <w:t>референс</w:t>
            </w:r>
            <w:proofErr w:type="spellEnd"/>
            <w:r w:rsidRPr="007C1EB7">
              <w:rPr>
                <w:sz w:val="16"/>
                <w:szCs w:val="16"/>
              </w:rPr>
              <w:t xml:space="preserve">-волна 620-655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 Возможность  транспортирования при температуре до 25ºС до 10 суток. Срок годности 12 месяцев. Укомплектованность наборов разовыми емкостями для растворов, наконечниками для пипеток, клейкой пленки.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46 819,49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187 277,97</w:t>
            </w:r>
          </w:p>
        </w:tc>
      </w:tr>
      <w:tr w:rsidR="00942331" w:rsidRPr="007C1EB7" w:rsidTr="001B6DE0">
        <w:trPr>
          <w:trHeight w:val="173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 реагентов  для иммуноферментного выявления  опр. иммуноглобулинов  класса М к</w:t>
            </w:r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цитомегаловирусу</w:t>
            </w:r>
            <w:proofErr w:type="spellEnd"/>
            <w:r w:rsidRPr="007C1EB7">
              <w:rPr>
                <w:sz w:val="16"/>
                <w:szCs w:val="16"/>
              </w:rPr>
              <w:t>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 опр. иммуноглобулинов  класса М к </w:t>
            </w:r>
            <w:proofErr w:type="spellStart"/>
            <w:r w:rsidRPr="007C1EB7">
              <w:rPr>
                <w:sz w:val="16"/>
                <w:szCs w:val="16"/>
              </w:rPr>
              <w:t>цитомегаловирусу</w:t>
            </w:r>
            <w:proofErr w:type="spellEnd"/>
            <w:r w:rsidRPr="007C1EB7">
              <w:rPr>
                <w:sz w:val="16"/>
                <w:szCs w:val="16"/>
              </w:rPr>
              <w:t xml:space="preserve">(12х8) Набор рассчитан на проведение анализа 91 неизвестного образца, 5 контрольных образцов, всего 96 определений при использовании всего планшета. При раздельном использовании </w:t>
            </w:r>
            <w:proofErr w:type="spellStart"/>
            <w:r w:rsidRPr="007C1EB7">
              <w:rPr>
                <w:sz w:val="16"/>
                <w:szCs w:val="16"/>
              </w:rPr>
              <w:t>стрипы</w:t>
            </w:r>
            <w:proofErr w:type="spellEnd"/>
            <w:r w:rsidRPr="007C1EB7">
              <w:rPr>
                <w:sz w:val="16"/>
                <w:szCs w:val="16"/>
              </w:rPr>
              <w:t xml:space="preserve"> рассчитаны на проведение анализа 5 неизвестных образцов, 3 контрольных образцов, всего 8 определений. Метод: твердофазный непрямой иммуноферментный анализ, </w:t>
            </w:r>
            <w:proofErr w:type="spellStart"/>
            <w:r w:rsidRPr="007C1EB7">
              <w:rPr>
                <w:sz w:val="16"/>
                <w:szCs w:val="16"/>
              </w:rPr>
              <w:t>трехстадийный</w:t>
            </w:r>
            <w:proofErr w:type="spellEnd"/>
            <w:r w:rsidRPr="007C1EB7">
              <w:rPr>
                <w:sz w:val="16"/>
                <w:szCs w:val="16"/>
              </w:rPr>
              <w:t xml:space="preserve">. Образец для анализа: 10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 сыворотки крови. Чувствительность и специфичность 100% по СПП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 Продолжительность анализа (суммарное время инкубаций) – 1час 25 мин. Готовые к употреблению жидкие формы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и контролей. Регистрация </w:t>
            </w:r>
            <w:proofErr w:type="gramStart"/>
            <w:r w:rsidRPr="007C1EB7">
              <w:rPr>
                <w:sz w:val="16"/>
                <w:szCs w:val="16"/>
              </w:rPr>
              <w:t>результатов:  длина</w:t>
            </w:r>
            <w:proofErr w:type="gramEnd"/>
            <w:r w:rsidRPr="007C1EB7">
              <w:rPr>
                <w:sz w:val="16"/>
                <w:szCs w:val="16"/>
              </w:rPr>
              <w:t xml:space="preserve"> волны 450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, </w:t>
            </w:r>
            <w:proofErr w:type="spellStart"/>
            <w:r w:rsidRPr="007C1EB7">
              <w:rPr>
                <w:sz w:val="16"/>
                <w:szCs w:val="16"/>
              </w:rPr>
              <w:t>референс</w:t>
            </w:r>
            <w:proofErr w:type="spellEnd"/>
            <w:r w:rsidRPr="007C1EB7">
              <w:rPr>
                <w:sz w:val="16"/>
                <w:szCs w:val="16"/>
              </w:rPr>
              <w:t xml:space="preserve">-волна 620-655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. </w:t>
            </w:r>
            <w:proofErr w:type="gramStart"/>
            <w:r w:rsidRPr="007C1EB7">
              <w:rPr>
                <w:sz w:val="16"/>
                <w:szCs w:val="16"/>
              </w:rPr>
              <w:t>Возможность  транспортирования</w:t>
            </w:r>
            <w:proofErr w:type="gramEnd"/>
            <w:r w:rsidRPr="007C1EB7">
              <w:rPr>
                <w:sz w:val="16"/>
                <w:szCs w:val="16"/>
              </w:rPr>
              <w:t xml:space="preserve"> при температуре до 25ºС до 10 суток. Срок годности 12 месяцев. Укомплектованность наборов разовыми емкостями для растворов, наконечниками для пипеток, клейкой пленкой для планшетов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45 755,96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228 779,81</w:t>
            </w:r>
          </w:p>
        </w:tc>
      </w:tr>
      <w:tr w:rsidR="00942331" w:rsidRPr="007C1EB7" w:rsidTr="002971A0">
        <w:trPr>
          <w:trHeight w:val="226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 иммуноглобулинов  класса G к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цитомегаловирусу</w:t>
            </w:r>
            <w:proofErr w:type="spellEnd"/>
            <w:r w:rsidRPr="007C1EB7">
              <w:rPr>
                <w:sz w:val="16"/>
                <w:szCs w:val="16"/>
              </w:rPr>
              <w:t xml:space="preserve">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 иммуноглобулинов  класса G к </w:t>
            </w:r>
            <w:proofErr w:type="spellStart"/>
            <w:r w:rsidRPr="007C1EB7">
              <w:rPr>
                <w:sz w:val="16"/>
                <w:szCs w:val="16"/>
              </w:rPr>
              <w:t>цитомегаловирусу</w:t>
            </w:r>
            <w:proofErr w:type="spellEnd"/>
            <w:r w:rsidRPr="007C1EB7">
              <w:rPr>
                <w:sz w:val="16"/>
                <w:szCs w:val="16"/>
              </w:rPr>
              <w:t xml:space="preserve"> (12х8)предназначен для иммуноферментного выявления иммуноглобулинов</w:t>
            </w:r>
            <w:r w:rsidRPr="007C1EB7">
              <w:rPr>
                <w:sz w:val="16"/>
                <w:szCs w:val="16"/>
              </w:rPr>
              <w:br w:type="page"/>
              <w:t xml:space="preserve">класса G к </w:t>
            </w:r>
            <w:proofErr w:type="spellStart"/>
            <w:r w:rsidRPr="007C1EB7">
              <w:rPr>
                <w:sz w:val="16"/>
                <w:szCs w:val="16"/>
              </w:rPr>
              <w:t>цитомегаловирусу</w:t>
            </w:r>
            <w:proofErr w:type="spellEnd"/>
            <w:r w:rsidRPr="007C1EB7">
              <w:rPr>
                <w:sz w:val="16"/>
                <w:szCs w:val="16"/>
              </w:rPr>
              <w:t xml:space="preserve"> (ЦМВ) в сыворотке (плазме) крови.</w:t>
            </w:r>
            <w:r w:rsidRPr="007C1EB7">
              <w:rPr>
                <w:sz w:val="16"/>
                <w:szCs w:val="16"/>
              </w:rPr>
              <w:br w:type="page"/>
              <w:t>Набор рассчитан на проведение 96 анализов, включая контроли. Возможны 12 независимых постановок ИФА по 8 анализов, включая</w:t>
            </w:r>
            <w:r w:rsidRPr="007C1EB7">
              <w:rPr>
                <w:sz w:val="16"/>
                <w:szCs w:val="16"/>
              </w:rPr>
              <w:br w:type="page"/>
              <w:t xml:space="preserve">Контроли.   Метод: твердофазный непрямой иммуноферментный анализ, </w:t>
            </w:r>
            <w:proofErr w:type="spellStart"/>
            <w:r w:rsidRPr="007C1EB7">
              <w:rPr>
                <w:sz w:val="16"/>
                <w:szCs w:val="16"/>
              </w:rPr>
              <w:t>трехстадийный</w:t>
            </w:r>
            <w:proofErr w:type="spellEnd"/>
            <w:r w:rsidRPr="007C1EB7">
              <w:rPr>
                <w:sz w:val="16"/>
                <w:szCs w:val="16"/>
              </w:rPr>
              <w:t xml:space="preserve">. Формат планшета: 96-луночный, 12 </w:t>
            </w:r>
            <w:proofErr w:type="spellStart"/>
            <w:r w:rsidRPr="007C1EB7">
              <w:rPr>
                <w:sz w:val="16"/>
                <w:szCs w:val="16"/>
              </w:rPr>
              <w:t>стрипов</w:t>
            </w:r>
            <w:proofErr w:type="spellEnd"/>
            <w:r w:rsidRPr="007C1EB7">
              <w:rPr>
                <w:sz w:val="16"/>
                <w:szCs w:val="16"/>
              </w:rPr>
              <w:t xml:space="preserve"> по 8 лунок. Образец для анализа: 10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 сыворотки (плазмы) крови. Продолжительность анализа (суммарное время инкубаций) – 1 час 25 мин. Готовые к употреблению жидкие формы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и контролей.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 Возможность количественной оценки положительных образцов.</w:t>
            </w:r>
            <w:r w:rsidRPr="007C1EB7">
              <w:rPr>
                <w:sz w:val="16"/>
                <w:szCs w:val="16"/>
              </w:rPr>
              <w:br w:type="page"/>
              <w:t xml:space="preserve">Регистрация результатов:  длина волны 450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, </w:t>
            </w:r>
            <w:proofErr w:type="spellStart"/>
            <w:r w:rsidRPr="007C1EB7">
              <w:rPr>
                <w:sz w:val="16"/>
                <w:szCs w:val="16"/>
              </w:rPr>
              <w:t>референс</w:t>
            </w:r>
            <w:proofErr w:type="spellEnd"/>
            <w:r w:rsidRPr="007C1EB7">
              <w:rPr>
                <w:sz w:val="16"/>
                <w:szCs w:val="16"/>
              </w:rPr>
              <w:t xml:space="preserve">-волна 620-655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 Возможность  транспортирования при температуре до 25ºС до 10 суток   Укомплектованность наборов разовыми емкостями для растворов, наконечниками для пипеток, клейкой пленкой для планшетов. Срок годности 12 месяцев.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42 724,01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256 344,08</w:t>
            </w:r>
          </w:p>
        </w:tc>
      </w:tr>
      <w:tr w:rsidR="00942331" w:rsidRPr="007C1EB7" w:rsidTr="002971A0">
        <w:trPr>
          <w:trHeight w:val="141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 выявления  иммуноглобулинов  класса М к </w:t>
            </w:r>
            <w:r w:rsidRPr="007C1EB7">
              <w:rPr>
                <w:i/>
                <w:iCs/>
                <w:sz w:val="16"/>
                <w:szCs w:val="16"/>
              </w:rPr>
              <w:t xml:space="preserve">вирусу краснухи </w:t>
            </w:r>
            <w:r w:rsidRPr="007C1EB7">
              <w:rPr>
                <w:sz w:val="16"/>
                <w:szCs w:val="16"/>
              </w:rPr>
              <w:t>в сыворотке крови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br/>
              <w:t xml:space="preserve"> 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 выявления иммуноглобулинов  класса M к вирусу кори в сыворотке (плазме) крови (12х8) Набор рассчитан на проведение 96 определений, включая контрольные; 12 независимых постановок ИФА по 8 анализов, включая контроли. Метод: основан на методе «захвата» твердофазного иммуноферментного анализа (“</w:t>
            </w:r>
            <w:proofErr w:type="spellStart"/>
            <w:r w:rsidRPr="007C1EB7">
              <w:rPr>
                <w:sz w:val="16"/>
                <w:szCs w:val="16"/>
              </w:rPr>
              <w:t>capture</w:t>
            </w:r>
            <w:proofErr w:type="spellEnd"/>
            <w:r w:rsidRPr="007C1EB7">
              <w:rPr>
                <w:sz w:val="16"/>
                <w:szCs w:val="16"/>
              </w:rPr>
              <w:t xml:space="preserve">”-метод), </w:t>
            </w:r>
            <w:proofErr w:type="spellStart"/>
            <w:r w:rsidRPr="007C1EB7">
              <w:rPr>
                <w:sz w:val="16"/>
                <w:szCs w:val="16"/>
              </w:rPr>
              <w:t>двухстадийный</w:t>
            </w:r>
            <w:proofErr w:type="spellEnd"/>
            <w:r w:rsidRPr="007C1EB7">
              <w:rPr>
                <w:sz w:val="16"/>
                <w:szCs w:val="16"/>
              </w:rPr>
              <w:t xml:space="preserve">. Формат планшета: 96-луночный, 12 </w:t>
            </w:r>
            <w:proofErr w:type="spellStart"/>
            <w:r w:rsidRPr="007C1EB7">
              <w:rPr>
                <w:sz w:val="16"/>
                <w:szCs w:val="16"/>
              </w:rPr>
              <w:t>стрипов</w:t>
            </w:r>
            <w:proofErr w:type="spellEnd"/>
            <w:r w:rsidRPr="007C1EB7">
              <w:rPr>
                <w:sz w:val="16"/>
                <w:szCs w:val="16"/>
              </w:rPr>
              <w:t xml:space="preserve"> по 8 лунок. Чувствительность и специфичность – 100%. Образец для анализа: 10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 сыворотки (плазмы) крови. Продолжительность анализа (суммарное время инкубаций) – 1 час 25 мин. Готовые к употреблению жидкие формы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и контролей.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Регистрация </w:t>
            </w:r>
            <w:proofErr w:type="gramStart"/>
            <w:r w:rsidRPr="007C1EB7">
              <w:rPr>
                <w:sz w:val="16"/>
                <w:szCs w:val="16"/>
              </w:rPr>
              <w:t>результатов:  длина</w:t>
            </w:r>
            <w:proofErr w:type="gramEnd"/>
            <w:r w:rsidRPr="007C1EB7">
              <w:rPr>
                <w:sz w:val="16"/>
                <w:szCs w:val="16"/>
              </w:rPr>
              <w:t xml:space="preserve"> волны 450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, </w:t>
            </w:r>
            <w:proofErr w:type="spellStart"/>
            <w:r w:rsidRPr="007C1EB7">
              <w:rPr>
                <w:sz w:val="16"/>
                <w:szCs w:val="16"/>
              </w:rPr>
              <w:t>референс</w:t>
            </w:r>
            <w:proofErr w:type="spellEnd"/>
            <w:r w:rsidRPr="007C1EB7">
              <w:rPr>
                <w:sz w:val="16"/>
                <w:szCs w:val="16"/>
              </w:rPr>
              <w:t xml:space="preserve">-волна 620-655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. </w:t>
            </w:r>
            <w:proofErr w:type="gramStart"/>
            <w:r w:rsidRPr="007C1EB7">
              <w:rPr>
                <w:sz w:val="16"/>
                <w:szCs w:val="16"/>
              </w:rPr>
              <w:t>Возможность  транспортирования</w:t>
            </w:r>
            <w:proofErr w:type="gramEnd"/>
            <w:r w:rsidRPr="007C1EB7">
              <w:rPr>
                <w:sz w:val="16"/>
                <w:szCs w:val="16"/>
              </w:rPr>
              <w:t xml:space="preserve"> при температуре до 25ºС до 10 суток   Укомплектованность наборов разовыми емкостями для растворов, наконечниками для пипеток, клейкой пленкой для планшетов. Срок годности 12 месяцев.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54 004,86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108 009,72</w:t>
            </w:r>
          </w:p>
        </w:tc>
      </w:tr>
      <w:tr w:rsidR="00942331" w:rsidRPr="007C1EB7" w:rsidTr="002971A0">
        <w:trPr>
          <w:trHeight w:val="113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</w:t>
            </w:r>
            <w:proofErr w:type="spellStart"/>
            <w:r w:rsidRPr="007C1EB7">
              <w:rPr>
                <w:sz w:val="16"/>
                <w:szCs w:val="16"/>
              </w:rPr>
              <w:t>видоспецифических</w:t>
            </w:r>
            <w:proofErr w:type="spellEnd"/>
            <w:r w:rsidRPr="007C1EB7">
              <w:rPr>
                <w:sz w:val="16"/>
                <w:szCs w:val="16"/>
              </w:rPr>
              <w:t xml:space="preserve"> иммуноглобулинов класса G к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Ghlamydia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trachomatis</w:t>
            </w:r>
            <w:proofErr w:type="spellEnd"/>
            <w:r w:rsidRPr="007C1EB7">
              <w:rPr>
                <w:sz w:val="16"/>
                <w:szCs w:val="16"/>
              </w:rPr>
              <w:t xml:space="preserve"> 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</w:t>
            </w:r>
            <w:proofErr w:type="spellStart"/>
            <w:r w:rsidRPr="007C1EB7">
              <w:rPr>
                <w:sz w:val="16"/>
                <w:szCs w:val="16"/>
              </w:rPr>
              <w:t>видоспецифических</w:t>
            </w:r>
            <w:proofErr w:type="spellEnd"/>
            <w:r w:rsidRPr="007C1EB7">
              <w:rPr>
                <w:sz w:val="16"/>
                <w:szCs w:val="16"/>
              </w:rPr>
              <w:t xml:space="preserve"> иммуноглобулинов класса G к </w:t>
            </w:r>
            <w:proofErr w:type="spellStart"/>
            <w:r w:rsidRPr="007C1EB7">
              <w:rPr>
                <w:sz w:val="16"/>
                <w:szCs w:val="16"/>
              </w:rPr>
              <w:t>Ghlamydia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trachomatis</w:t>
            </w:r>
            <w:proofErr w:type="spellEnd"/>
            <w:r w:rsidRPr="007C1EB7">
              <w:rPr>
                <w:sz w:val="16"/>
                <w:szCs w:val="16"/>
              </w:rPr>
              <w:t xml:space="preserve">  (12х8) Метод: твердофазный непрямой иммуноферментный анализ, </w:t>
            </w:r>
            <w:proofErr w:type="spellStart"/>
            <w:r w:rsidRPr="007C1EB7">
              <w:rPr>
                <w:sz w:val="16"/>
                <w:szCs w:val="16"/>
              </w:rPr>
              <w:t>двухстадийный</w:t>
            </w:r>
            <w:proofErr w:type="spellEnd"/>
            <w:r w:rsidRPr="007C1EB7">
              <w:rPr>
                <w:sz w:val="16"/>
                <w:szCs w:val="16"/>
              </w:rPr>
              <w:t xml:space="preserve"> Формат планшета: 96-луночный, 12 </w:t>
            </w:r>
            <w:proofErr w:type="spellStart"/>
            <w:r w:rsidRPr="007C1EB7">
              <w:rPr>
                <w:sz w:val="16"/>
                <w:szCs w:val="16"/>
              </w:rPr>
              <w:t>стрипов</w:t>
            </w:r>
            <w:proofErr w:type="spellEnd"/>
            <w:r w:rsidRPr="007C1EB7">
              <w:rPr>
                <w:sz w:val="16"/>
                <w:szCs w:val="16"/>
              </w:rPr>
              <w:t xml:space="preserve"> по 8 лунок.   Специфическая активность - тест-система должна иметь показатели чувствительности и специфичности 100% при проверке ее стандартной панели положительных и отрицательных сывороток ОСО 42-28-313-00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</w:t>
            </w:r>
            <w:proofErr w:type="gramStart"/>
            <w:r w:rsidRPr="007C1EB7">
              <w:rPr>
                <w:sz w:val="16"/>
                <w:szCs w:val="16"/>
              </w:rPr>
              <w:t>Возможность  транспортирования</w:t>
            </w:r>
            <w:proofErr w:type="gramEnd"/>
            <w:r w:rsidRPr="007C1EB7">
              <w:rPr>
                <w:sz w:val="16"/>
                <w:szCs w:val="16"/>
              </w:rPr>
              <w:t xml:space="preserve"> при температуре до 25ºС до 10 суток  Срок годности 12  месяцев. Укомплектованность наборов разовыми емкостями для растворов, наконечниками для пипеток, клейкой пленкой для планшетов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47 151,00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1 650 285,00</w:t>
            </w:r>
          </w:p>
        </w:tc>
      </w:tr>
      <w:tr w:rsidR="00942331" w:rsidRPr="007C1EB7" w:rsidTr="002971A0">
        <w:trPr>
          <w:trHeight w:val="70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</w:t>
            </w:r>
            <w:proofErr w:type="spellStart"/>
            <w:r w:rsidRPr="007C1EB7">
              <w:rPr>
                <w:sz w:val="16"/>
                <w:szCs w:val="16"/>
              </w:rPr>
              <w:t>видоспецифических</w:t>
            </w:r>
            <w:proofErr w:type="spellEnd"/>
            <w:r w:rsidRPr="007C1EB7">
              <w:rPr>
                <w:sz w:val="16"/>
                <w:szCs w:val="16"/>
              </w:rPr>
              <w:t xml:space="preserve"> иммуноглобулинов класса M к</w:t>
            </w:r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Ghlamydia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trachomatis</w:t>
            </w:r>
            <w:proofErr w:type="spellEnd"/>
            <w:r w:rsidRPr="007C1EB7">
              <w:rPr>
                <w:sz w:val="16"/>
                <w:szCs w:val="16"/>
              </w:rPr>
              <w:t xml:space="preserve"> 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</w:t>
            </w:r>
            <w:proofErr w:type="spellStart"/>
            <w:r w:rsidRPr="007C1EB7">
              <w:rPr>
                <w:sz w:val="16"/>
                <w:szCs w:val="16"/>
              </w:rPr>
              <w:t>видоспецифических</w:t>
            </w:r>
            <w:proofErr w:type="spellEnd"/>
            <w:r w:rsidRPr="007C1EB7">
              <w:rPr>
                <w:sz w:val="16"/>
                <w:szCs w:val="16"/>
              </w:rPr>
              <w:t xml:space="preserve"> иммуноглобулинов класса M к </w:t>
            </w:r>
            <w:proofErr w:type="spellStart"/>
            <w:r w:rsidRPr="007C1EB7">
              <w:rPr>
                <w:sz w:val="16"/>
                <w:szCs w:val="16"/>
              </w:rPr>
              <w:t>Chlamydia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trachomatis</w:t>
            </w:r>
            <w:proofErr w:type="spellEnd"/>
            <w:r w:rsidRPr="007C1EB7">
              <w:rPr>
                <w:sz w:val="16"/>
                <w:szCs w:val="16"/>
              </w:rPr>
              <w:t xml:space="preserve">  (12х8) Набор реагентов рассчитан на проведение 96 анализов, включая контроли. Возможны 12 независимых постановок ИФА по 8 анализов каждая, включая контроли (по 3 лунки используют для постановки контролей</w:t>
            </w:r>
            <w:proofErr w:type="gramStart"/>
            <w:r w:rsidRPr="007C1EB7">
              <w:rPr>
                <w:sz w:val="16"/>
                <w:szCs w:val="16"/>
              </w:rPr>
              <w:t>).Технические</w:t>
            </w:r>
            <w:proofErr w:type="gramEnd"/>
            <w:r w:rsidRPr="007C1EB7">
              <w:rPr>
                <w:sz w:val="16"/>
                <w:szCs w:val="16"/>
              </w:rPr>
              <w:t xml:space="preserve"> характеристики: Оптическая плотность положительного </w:t>
            </w:r>
            <w:proofErr w:type="spellStart"/>
            <w:r w:rsidRPr="007C1EB7">
              <w:rPr>
                <w:sz w:val="16"/>
                <w:szCs w:val="16"/>
              </w:rPr>
              <w:t>контролного</w:t>
            </w:r>
            <w:proofErr w:type="spellEnd"/>
            <w:r w:rsidRPr="007C1EB7">
              <w:rPr>
                <w:sz w:val="16"/>
                <w:szCs w:val="16"/>
              </w:rPr>
              <w:t xml:space="preserve">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менее 0,60. Оптическая плотность отрицательного </w:t>
            </w:r>
            <w:proofErr w:type="spellStart"/>
            <w:r w:rsidRPr="007C1EB7">
              <w:rPr>
                <w:sz w:val="16"/>
                <w:szCs w:val="16"/>
              </w:rPr>
              <w:t>контролного</w:t>
            </w:r>
            <w:proofErr w:type="spellEnd"/>
            <w:r w:rsidRPr="007C1EB7">
              <w:rPr>
                <w:sz w:val="16"/>
                <w:szCs w:val="16"/>
              </w:rPr>
              <w:t xml:space="preserve">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менее 0,25.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</w:t>
            </w:r>
            <w:proofErr w:type="gramStart"/>
            <w:r w:rsidRPr="007C1EB7">
              <w:rPr>
                <w:sz w:val="16"/>
                <w:szCs w:val="16"/>
              </w:rPr>
              <w:t>Возможность  транспортирования</w:t>
            </w:r>
            <w:proofErr w:type="gramEnd"/>
            <w:r w:rsidRPr="007C1EB7">
              <w:rPr>
                <w:sz w:val="16"/>
                <w:szCs w:val="16"/>
              </w:rPr>
              <w:t xml:space="preserve"> при температуре до 25ºС до 10 суток.  Срок годности </w:t>
            </w:r>
            <w:proofErr w:type="gramStart"/>
            <w:r w:rsidRPr="007C1EB7">
              <w:rPr>
                <w:sz w:val="16"/>
                <w:szCs w:val="16"/>
              </w:rPr>
              <w:t>12  месяцев</w:t>
            </w:r>
            <w:proofErr w:type="gramEnd"/>
            <w:r w:rsidRPr="007C1EB7">
              <w:rPr>
                <w:sz w:val="16"/>
                <w:szCs w:val="16"/>
              </w:rPr>
              <w:t>. Укомплектованность наборов разовыми емкостями для растворов, наконечниками для пипеток, клейкой пленкой для планшетов.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42 678,09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42 678,09</w:t>
            </w:r>
          </w:p>
        </w:tc>
      </w:tr>
      <w:tr w:rsidR="00942331" w:rsidRPr="007C1EB7" w:rsidTr="002971A0">
        <w:trPr>
          <w:trHeight w:val="56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иммуноглобулинов класса G к </w:t>
            </w:r>
            <w:r w:rsidRPr="007C1EB7">
              <w:rPr>
                <w:i/>
                <w:iCs/>
                <w:sz w:val="16"/>
                <w:szCs w:val="16"/>
              </w:rPr>
              <w:t>вирусу простого  герпеса</w:t>
            </w:r>
            <w:r w:rsidRPr="007C1EB7">
              <w:rPr>
                <w:sz w:val="16"/>
                <w:szCs w:val="16"/>
              </w:rPr>
              <w:t xml:space="preserve">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иммуноглобулинов класса G к вирусу простого  герпеса (12х8) характеристика. Для выявления иммуноглобулинов класса G к вирусу простого герпеса 1 и 2 типов (</w:t>
            </w:r>
            <w:proofErr w:type="spellStart"/>
            <w:r w:rsidRPr="007C1EB7">
              <w:rPr>
                <w:sz w:val="16"/>
                <w:szCs w:val="16"/>
              </w:rPr>
              <w:t>IgG</w:t>
            </w:r>
            <w:proofErr w:type="spellEnd"/>
            <w:r w:rsidRPr="007C1EB7">
              <w:rPr>
                <w:sz w:val="16"/>
                <w:szCs w:val="16"/>
              </w:rPr>
              <w:t xml:space="preserve"> к ВПГ) в сыворотке (плазме) крови человека методом твердофазного иммуноферментного </w:t>
            </w:r>
            <w:proofErr w:type="spellStart"/>
            <w:proofErr w:type="gramStart"/>
            <w:r w:rsidRPr="007C1EB7">
              <w:rPr>
                <w:sz w:val="16"/>
                <w:szCs w:val="16"/>
              </w:rPr>
              <w:t>анализа.Набор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контроли.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Специфичность выявления иммуноглобулинов класса М к ВПГ по стандартной панели предприятия – 100%. Чувствительность выявления иммуноглобулинов класса G к ВПГ по стандартной панели предприятия – 100%.  Продолжительность анализа (суммарное время инкубаций) – 1час 25 мин.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набора при температуре до 25°С не более 10 </w:t>
            </w:r>
            <w:proofErr w:type="spellStart"/>
            <w:r w:rsidRPr="007C1EB7">
              <w:rPr>
                <w:sz w:val="16"/>
                <w:szCs w:val="16"/>
              </w:rPr>
              <w:t>сут</w:t>
            </w:r>
            <w:proofErr w:type="spellEnd"/>
            <w:r w:rsidRPr="007C1EB7">
              <w:rPr>
                <w:sz w:val="16"/>
                <w:szCs w:val="16"/>
              </w:rPr>
              <w:t>. Срок годности набора – 12 месяцев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42 307,49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253 844,96</w:t>
            </w:r>
          </w:p>
        </w:tc>
      </w:tr>
      <w:tr w:rsidR="00942331" w:rsidRPr="007C1EB7" w:rsidTr="002971A0">
        <w:trPr>
          <w:trHeight w:val="1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 реагентов  для иммуноферментного выявления иммуноглобулинов класса</w:t>
            </w:r>
            <w:r w:rsidRPr="007C1EB7">
              <w:rPr>
                <w:i/>
                <w:iCs/>
                <w:sz w:val="16"/>
                <w:szCs w:val="16"/>
              </w:rPr>
              <w:t xml:space="preserve"> М к вирусу простого  герпеса</w:t>
            </w:r>
            <w:r w:rsidRPr="007C1EB7">
              <w:rPr>
                <w:sz w:val="16"/>
                <w:szCs w:val="16"/>
              </w:rPr>
              <w:t>1 и 2 типов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иммуноглобулинов класса М к вирусу простого герпеса 1 и 2 типов (12х8) Набор предназначен для выявления иммуноглобулинов класса М к вирусу простого герпеса 1 и 2 типов в сыворотке (плазме) крови человека. Метод определения </w:t>
            </w:r>
            <w:proofErr w:type="spellStart"/>
            <w:r w:rsidRPr="007C1EB7">
              <w:rPr>
                <w:sz w:val="16"/>
                <w:szCs w:val="16"/>
              </w:rPr>
              <w:t>IgM</w:t>
            </w:r>
            <w:proofErr w:type="spellEnd"/>
            <w:r w:rsidRPr="007C1EB7">
              <w:rPr>
                <w:sz w:val="16"/>
                <w:szCs w:val="16"/>
              </w:rPr>
              <w:t xml:space="preserve"> к ВПГ основан на</w:t>
            </w:r>
            <w:r w:rsidRPr="007C1EB7">
              <w:rPr>
                <w:sz w:val="16"/>
                <w:szCs w:val="16"/>
              </w:rPr>
              <w:br/>
              <w:t xml:space="preserve">твердофазном непрямом иммуноферментном анализе. Набор рассчитан на проведение 96 анализов сывороток, включая контроли или 12 независимых постановок по 8 определений, включая контроли.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Продолжительность анализа (суммарное время инкубаций) – 1час 25 мин. Чувствительность по иммуноглобулинам класса М к ВПГ-100%. Специфичность по иммуноглобулинам класса М к ВПГ - 100%. Укомплектованность наборов разовыми емкостями для растворов, наконечниками для пипеток, клейкой пленкой для планшетов.  Допускается транспортирование набора при температуре до 25°С не более 10 </w:t>
            </w:r>
            <w:proofErr w:type="spellStart"/>
            <w:r w:rsidRPr="007C1EB7">
              <w:rPr>
                <w:sz w:val="16"/>
                <w:szCs w:val="16"/>
              </w:rPr>
              <w:t>сут</w:t>
            </w:r>
            <w:proofErr w:type="spellEnd"/>
            <w:r w:rsidRPr="007C1EB7">
              <w:rPr>
                <w:sz w:val="16"/>
                <w:szCs w:val="16"/>
              </w:rPr>
              <w:t>. Срок годности набора – 12 месяцев.</w:t>
            </w:r>
            <w:r w:rsidRPr="007C1EB7">
              <w:rPr>
                <w:sz w:val="16"/>
                <w:szCs w:val="16"/>
              </w:rPr>
              <w:br/>
              <w:t>Суммарное время инкубации: 1час 25 мин.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45 760,26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183 041,02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иммуноглобулинов класса G к ядерному антигену NA вируса </w:t>
            </w:r>
            <w:r w:rsidRPr="007C1EB7">
              <w:rPr>
                <w:i/>
                <w:iCs/>
                <w:sz w:val="16"/>
                <w:szCs w:val="16"/>
              </w:rPr>
              <w:t xml:space="preserve">  Эпштейна -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Барр</w:t>
            </w:r>
            <w:proofErr w:type="spellEnd"/>
            <w:r w:rsidRPr="007C1EB7">
              <w:rPr>
                <w:sz w:val="16"/>
                <w:szCs w:val="16"/>
              </w:rPr>
              <w:t xml:space="preserve"> в сыворотке крови(12х8)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иммуноглобулинов класса G  к ядерному антигену  NA вируса Эпштейна- </w:t>
            </w:r>
            <w:proofErr w:type="spellStart"/>
            <w:r w:rsidRPr="007C1EB7">
              <w:rPr>
                <w:sz w:val="16"/>
                <w:szCs w:val="16"/>
              </w:rPr>
              <w:t>Барр</w:t>
            </w:r>
            <w:proofErr w:type="spellEnd"/>
            <w:r w:rsidRPr="007C1EB7">
              <w:rPr>
                <w:sz w:val="16"/>
                <w:szCs w:val="16"/>
              </w:rPr>
              <w:t xml:space="preserve"> в сыворотке крови. (12х8) Набор рассчитан на проведение 96 анализов, включая контрольные образцы. Для исследования небольшой партии проб возможны 12 независимых постановок ИФА по 8 </w:t>
            </w:r>
            <w:proofErr w:type="spellStart"/>
            <w:proofErr w:type="gramStart"/>
            <w:r w:rsidRPr="007C1EB7">
              <w:rPr>
                <w:sz w:val="16"/>
                <w:szCs w:val="16"/>
              </w:rPr>
              <w:t>анализов,включая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контроли. Специфичность 100%. Чувствительность 100%.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для пипеток, клейкой пленкой для планшетов. </w:t>
            </w:r>
            <w:r w:rsidRPr="007C1EB7">
              <w:rPr>
                <w:sz w:val="16"/>
                <w:szCs w:val="16"/>
              </w:rPr>
              <w:br/>
              <w:t xml:space="preserve">Допускается транспортирование при температуре до 25°С не более 10 </w:t>
            </w:r>
            <w:proofErr w:type="spellStart"/>
            <w:r w:rsidRPr="007C1EB7">
              <w:rPr>
                <w:sz w:val="16"/>
                <w:szCs w:val="16"/>
              </w:rPr>
              <w:t>сут</w:t>
            </w:r>
            <w:proofErr w:type="spellEnd"/>
            <w:r w:rsidRPr="007C1EB7">
              <w:rPr>
                <w:sz w:val="16"/>
                <w:szCs w:val="16"/>
              </w:rPr>
              <w:t>. Срок годности набора – 12 месяцев. Суммарное время инкубации: 1час 25 мин.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47 985,60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47 985,60</w:t>
            </w:r>
          </w:p>
        </w:tc>
      </w:tr>
      <w:tr w:rsidR="00942331" w:rsidRPr="007C1EB7" w:rsidTr="002971A0">
        <w:trPr>
          <w:trHeight w:val="165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выявления иммуноглобулинов класса М к </w:t>
            </w:r>
            <w:proofErr w:type="spellStart"/>
            <w:r w:rsidRPr="007C1EB7">
              <w:rPr>
                <w:sz w:val="16"/>
                <w:szCs w:val="16"/>
              </w:rPr>
              <w:t>капсидному</w:t>
            </w:r>
            <w:proofErr w:type="spellEnd"/>
            <w:r w:rsidRPr="007C1EB7">
              <w:rPr>
                <w:sz w:val="16"/>
                <w:szCs w:val="16"/>
              </w:rPr>
              <w:t xml:space="preserve">  антигену VCA вируса   </w:t>
            </w:r>
            <w:r w:rsidRPr="007C1EB7">
              <w:rPr>
                <w:i/>
                <w:iCs/>
                <w:sz w:val="16"/>
                <w:szCs w:val="16"/>
              </w:rPr>
              <w:t xml:space="preserve">Эпштейна -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Барр</w:t>
            </w:r>
            <w:proofErr w:type="spellEnd"/>
            <w:r w:rsidRPr="007C1EB7">
              <w:rPr>
                <w:sz w:val="16"/>
                <w:szCs w:val="16"/>
              </w:rPr>
              <w:t xml:space="preserve"> в сыворотке крови(12х8)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выявления иммуноглобулинов класса М  к  </w:t>
            </w:r>
            <w:proofErr w:type="spellStart"/>
            <w:r w:rsidRPr="007C1EB7">
              <w:rPr>
                <w:sz w:val="16"/>
                <w:szCs w:val="16"/>
              </w:rPr>
              <w:t>капсидному</w:t>
            </w:r>
            <w:proofErr w:type="spellEnd"/>
            <w:r w:rsidRPr="007C1EB7">
              <w:rPr>
                <w:sz w:val="16"/>
                <w:szCs w:val="16"/>
              </w:rPr>
              <w:t xml:space="preserve"> антигену  VCA вируса Эпштейна- </w:t>
            </w:r>
            <w:proofErr w:type="spellStart"/>
            <w:r w:rsidRPr="007C1EB7">
              <w:rPr>
                <w:sz w:val="16"/>
                <w:szCs w:val="16"/>
              </w:rPr>
              <w:t>Барр</w:t>
            </w:r>
            <w:proofErr w:type="spellEnd"/>
            <w:r w:rsidRPr="007C1EB7">
              <w:rPr>
                <w:sz w:val="16"/>
                <w:szCs w:val="16"/>
              </w:rPr>
              <w:t xml:space="preserve"> в сыворотке крови. (12х8) Набор рассчитан на проведение анализа 91 неизвестного образца, 5 контрольных образцов, всего 96 определений при использовании всего планшета.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Среднее значение оптической плотности в лунках (контроль оптической плотности субстратного буферного раствора с </w:t>
            </w:r>
            <w:proofErr w:type="spellStart"/>
            <w:r w:rsidRPr="007C1EB7">
              <w:rPr>
                <w:sz w:val="16"/>
                <w:szCs w:val="16"/>
              </w:rPr>
              <w:t>тетраметилбензидином</w:t>
            </w:r>
            <w:proofErr w:type="spellEnd"/>
            <w:r w:rsidRPr="007C1EB7">
              <w:rPr>
                <w:sz w:val="16"/>
                <w:szCs w:val="16"/>
              </w:rPr>
              <w:t xml:space="preserve">) не должно превышать 0,10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 Среднее значение ОП в лунках с К- не должно превышать 0,20 ед. опт. пл. при использовании </w:t>
            </w:r>
            <w:proofErr w:type="spellStart"/>
            <w:r w:rsidRPr="007C1EB7">
              <w:rPr>
                <w:sz w:val="16"/>
                <w:szCs w:val="16"/>
              </w:rPr>
              <w:t>двухволнового</w:t>
            </w:r>
            <w:proofErr w:type="spellEnd"/>
            <w:r w:rsidRPr="007C1EB7">
              <w:rPr>
                <w:sz w:val="16"/>
                <w:szCs w:val="16"/>
              </w:rPr>
              <w:t xml:space="preserve"> режима измерения и не превышать 0,25 ед. опт. пл. при измерении на одной длине волны. Среднее значение ОП в лунках с К+ должно быть не менее, чем 0,80 ед. опт. пл.</w:t>
            </w:r>
            <w:r w:rsidRPr="007C1EB7">
              <w:rPr>
                <w:sz w:val="16"/>
                <w:szCs w:val="16"/>
              </w:rPr>
              <w:br w:type="page"/>
              <w:t xml:space="preserve">Для исследования небольшой партии проб возможны 12 независимых постановок ИФА по 8 анализов каждая, включая контроли. Укомплектованность наборов разовыми емкостями для растворов, наконечниками для пипеток, клейкой пленкой для планшетов. </w:t>
            </w:r>
            <w:r w:rsidRPr="007C1EB7">
              <w:rPr>
                <w:sz w:val="16"/>
                <w:szCs w:val="16"/>
              </w:rPr>
              <w:br w:type="page"/>
              <w:t xml:space="preserve">Допускается транспортирование при температуре до 25°С не более 10 </w:t>
            </w:r>
            <w:proofErr w:type="spellStart"/>
            <w:r w:rsidRPr="007C1EB7">
              <w:rPr>
                <w:sz w:val="16"/>
                <w:szCs w:val="16"/>
              </w:rPr>
              <w:t>сут</w:t>
            </w:r>
            <w:proofErr w:type="spellEnd"/>
            <w:r w:rsidRPr="007C1EB7">
              <w:rPr>
                <w:sz w:val="16"/>
                <w:szCs w:val="16"/>
              </w:rPr>
              <w:t>. Срок годности набора – 12 месяцев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50 352,89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50 352,89</w:t>
            </w:r>
          </w:p>
        </w:tc>
      </w:tr>
      <w:tr w:rsidR="00942331" w:rsidRPr="007C1EB7" w:rsidTr="002971A0">
        <w:trPr>
          <w:trHeight w:val="5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 выявления иммуноглобулинов </w:t>
            </w:r>
            <w:r w:rsidRPr="007C1EB7">
              <w:rPr>
                <w:sz w:val="16"/>
                <w:szCs w:val="16"/>
              </w:rPr>
              <w:lastRenderedPageBreak/>
              <w:t xml:space="preserve">класса G к антигенам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Ureaplasma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urealyticum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r w:rsidRPr="007C1EB7">
              <w:rPr>
                <w:sz w:val="16"/>
                <w:szCs w:val="16"/>
              </w:rPr>
              <w:t>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lastRenderedPageBreak/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 xml:space="preserve">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 выявления иммуноглобулинов класса G к антигенам </w:t>
            </w:r>
            <w:proofErr w:type="spellStart"/>
            <w:r w:rsidRPr="007C1EB7">
              <w:rPr>
                <w:sz w:val="16"/>
                <w:szCs w:val="16"/>
              </w:rPr>
              <w:t>Ureaplasma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urealyticum</w:t>
            </w:r>
            <w:proofErr w:type="spellEnd"/>
            <w:r w:rsidRPr="007C1EB7">
              <w:rPr>
                <w:sz w:val="16"/>
                <w:szCs w:val="16"/>
              </w:rPr>
              <w:t xml:space="preserve"> (12х8) Набор рассчитан на проведение 96 анализов, включая контроли. Для исследования небольшой партии проб возможны 12 независимых постановок ИФА по 8 анализов </w:t>
            </w:r>
            <w:r w:rsidRPr="007C1EB7">
              <w:rPr>
                <w:sz w:val="16"/>
                <w:szCs w:val="16"/>
              </w:rPr>
              <w:lastRenderedPageBreak/>
              <w:t xml:space="preserve">каждая, включая 3 контроля. Технические характеристики: Оптическая плотность положительного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менее 0,60. Оптическая плотность отрицательного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>., не более 0,</w:t>
            </w:r>
            <w:proofErr w:type="gramStart"/>
            <w:r w:rsidRPr="007C1EB7">
              <w:rPr>
                <w:sz w:val="16"/>
                <w:szCs w:val="16"/>
              </w:rPr>
              <w:t>25.Чувствительность</w:t>
            </w:r>
            <w:proofErr w:type="gramEnd"/>
            <w:r w:rsidRPr="007C1EB7">
              <w:rPr>
                <w:sz w:val="16"/>
                <w:szCs w:val="16"/>
              </w:rPr>
              <w:t xml:space="preserve"> и специфичность по иммуноглобулинам класса </w:t>
            </w:r>
            <w:proofErr w:type="spellStart"/>
            <w:r w:rsidRPr="007C1EB7">
              <w:rPr>
                <w:sz w:val="16"/>
                <w:szCs w:val="16"/>
              </w:rPr>
              <w:t>Gк</w:t>
            </w:r>
            <w:proofErr w:type="spellEnd"/>
            <w:r w:rsidRPr="007C1EB7">
              <w:rPr>
                <w:sz w:val="16"/>
                <w:szCs w:val="16"/>
              </w:rPr>
              <w:t xml:space="preserve"> антигенам </w:t>
            </w:r>
            <w:proofErr w:type="spellStart"/>
            <w:r w:rsidRPr="007C1EB7">
              <w:rPr>
                <w:sz w:val="16"/>
                <w:szCs w:val="16"/>
              </w:rPr>
              <w:t>Ureaplasma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urealyticum</w:t>
            </w:r>
            <w:proofErr w:type="spellEnd"/>
            <w:r w:rsidRPr="007C1EB7">
              <w:rPr>
                <w:sz w:val="16"/>
                <w:szCs w:val="16"/>
              </w:rPr>
              <w:t xml:space="preserve"> - 100%. Общее время инкубации - 1 час 25 минут. 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для пипеток, клейкой пленкой для планшетов.  Срок годности для изделия медицинского назначения: 12 мес. Допускается транспортирование при температуре до 25°С не более 10 суток.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52 657,31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157 971,94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 выявления иммуноглобулинов класса А к антигенам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Ureaplasma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urealyticum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(1</w:t>
            </w:r>
            <w:r w:rsidRPr="007C1EB7">
              <w:rPr>
                <w:sz w:val="16"/>
                <w:szCs w:val="16"/>
              </w:rPr>
              <w:t>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 xml:space="preserve">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 выявления иммуноглобулинов класса А к антигенам </w:t>
            </w:r>
            <w:proofErr w:type="spellStart"/>
            <w:r w:rsidRPr="007C1EB7">
              <w:rPr>
                <w:sz w:val="16"/>
                <w:szCs w:val="16"/>
              </w:rPr>
              <w:t>Ureaplasma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urealyticum</w:t>
            </w:r>
            <w:proofErr w:type="spellEnd"/>
            <w:r w:rsidRPr="007C1EB7">
              <w:rPr>
                <w:sz w:val="16"/>
                <w:szCs w:val="16"/>
              </w:rPr>
              <w:t xml:space="preserve"> (12х8)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3 </w:t>
            </w:r>
            <w:proofErr w:type="spellStart"/>
            <w:proofErr w:type="gramStart"/>
            <w:r w:rsidRPr="007C1EB7">
              <w:rPr>
                <w:sz w:val="16"/>
                <w:szCs w:val="16"/>
              </w:rPr>
              <w:t>контроля.Оптическая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плотность положительного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>., не менее 0,60. Оптическая плот-</w:t>
            </w:r>
            <w:proofErr w:type="spellStart"/>
            <w:r w:rsidRPr="007C1EB7">
              <w:rPr>
                <w:sz w:val="16"/>
                <w:szCs w:val="16"/>
              </w:rPr>
              <w:t>ность</w:t>
            </w:r>
            <w:proofErr w:type="spellEnd"/>
            <w:r w:rsidRPr="007C1EB7">
              <w:rPr>
                <w:sz w:val="16"/>
                <w:szCs w:val="16"/>
              </w:rPr>
              <w:t xml:space="preserve"> отрицательного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более 0,25. Чувствительность и специфичность по иммуноглобулинам класса A к антигенам </w:t>
            </w:r>
            <w:proofErr w:type="spellStart"/>
            <w:r w:rsidRPr="007C1EB7">
              <w:rPr>
                <w:sz w:val="16"/>
                <w:szCs w:val="16"/>
              </w:rPr>
              <w:t>Ureaplasma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urealyticum</w:t>
            </w:r>
            <w:proofErr w:type="spellEnd"/>
            <w:r w:rsidRPr="007C1EB7">
              <w:rPr>
                <w:sz w:val="16"/>
                <w:szCs w:val="16"/>
              </w:rPr>
              <w:t xml:space="preserve"> - 100%. Общее время инкубации - 1 час 25 минут. Срок годности для изделия медицинского назначения: 12 мес. Укомплектованность наборов разовыми емкостями для растворов, наконечниками для пипеток, клейкой пленкой для планшетов. </w:t>
            </w:r>
            <w:r w:rsidRPr="007C1EB7">
              <w:rPr>
                <w:sz w:val="16"/>
                <w:szCs w:val="16"/>
              </w:rPr>
              <w:br/>
              <w:t>Допускается транспортирование при температуре до 25°С не более 10 суток.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52 679,25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158 037,75</w:t>
            </w:r>
          </w:p>
        </w:tc>
      </w:tr>
      <w:tr w:rsidR="00942331" w:rsidRPr="007C1EB7" w:rsidTr="002971A0">
        <w:trPr>
          <w:trHeight w:val="56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 выявления иммуноглобулинов класса- G  к  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Mycoplasma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hominis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r w:rsidRPr="007C1EB7">
              <w:rPr>
                <w:sz w:val="16"/>
                <w:szCs w:val="16"/>
              </w:rPr>
              <w:t>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 xml:space="preserve">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 выявления иммуноглобулинов класса- G  к   </w:t>
            </w:r>
            <w:proofErr w:type="spellStart"/>
            <w:r w:rsidRPr="007C1EB7">
              <w:rPr>
                <w:sz w:val="16"/>
                <w:szCs w:val="16"/>
              </w:rPr>
              <w:t>Mycoplasma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hominis</w:t>
            </w:r>
            <w:proofErr w:type="spellEnd"/>
            <w:r w:rsidRPr="007C1EB7">
              <w:rPr>
                <w:sz w:val="16"/>
                <w:szCs w:val="16"/>
              </w:rPr>
              <w:t xml:space="preserve"> (12х8) Набор рассчитан на проведение 96 анализов, включая контроли. Для исследования небольшой партии проб возможны 12 независимых постановок ИФА по 8 анализов каждая, включая 3 </w:t>
            </w:r>
            <w:proofErr w:type="spellStart"/>
            <w:proofErr w:type="gramStart"/>
            <w:r w:rsidRPr="007C1EB7">
              <w:rPr>
                <w:sz w:val="16"/>
                <w:szCs w:val="16"/>
              </w:rPr>
              <w:t>контроля.Оптическая</w:t>
            </w:r>
            <w:proofErr w:type="spellEnd"/>
            <w:proofErr w:type="gramEnd"/>
            <w:r w:rsidRPr="007C1EB7">
              <w:rPr>
                <w:sz w:val="16"/>
                <w:szCs w:val="16"/>
              </w:rPr>
              <w:t xml:space="preserve"> плотность положительного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менее 0,60. Оптическая плотность отрицательного контрольного образца, ед. опт. </w:t>
            </w:r>
            <w:proofErr w:type="spellStart"/>
            <w:r w:rsidRPr="007C1EB7">
              <w:rPr>
                <w:sz w:val="16"/>
                <w:szCs w:val="16"/>
              </w:rPr>
              <w:t>плотн</w:t>
            </w:r>
            <w:proofErr w:type="spellEnd"/>
            <w:r w:rsidRPr="007C1EB7">
              <w:rPr>
                <w:sz w:val="16"/>
                <w:szCs w:val="16"/>
              </w:rPr>
              <w:t xml:space="preserve">., не более 0,25. Чувствительность и специфичность по иммуноглобулинам класса G к антигенам </w:t>
            </w:r>
            <w:proofErr w:type="spellStart"/>
            <w:r w:rsidRPr="007C1EB7">
              <w:rPr>
                <w:sz w:val="16"/>
                <w:szCs w:val="16"/>
              </w:rPr>
              <w:t>Mycoplasma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hominis</w:t>
            </w:r>
            <w:proofErr w:type="spellEnd"/>
            <w:r w:rsidRPr="007C1EB7">
              <w:rPr>
                <w:sz w:val="16"/>
                <w:szCs w:val="16"/>
              </w:rPr>
              <w:t xml:space="preserve"> - 100%. Общее время инкубации - 1 час 25 минут. Срок годности для изделия медицинского назначения: 12 мес.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57 476,25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172 428,75</w:t>
            </w:r>
          </w:p>
        </w:tc>
      </w:tr>
      <w:tr w:rsidR="00942331" w:rsidRPr="007C1EB7" w:rsidTr="002971A0">
        <w:trPr>
          <w:trHeight w:val="8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для иммуноферментного  выявления иммуноглобулинов класса А к  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Mycoplasma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hominis</w:t>
            </w:r>
            <w:proofErr w:type="spellEnd"/>
            <w:r w:rsidRPr="007C1EB7">
              <w:rPr>
                <w:sz w:val="16"/>
                <w:szCs w:val="16"/>
              </w:rPr>
              <w:t xml:space="preserve">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Один набор рассчитан на проведение 96 анализов, включая контроли. Возможны 12 независимых постановок ИФА, при каждой из которых 3 лунки используют для постановки контролей. Чувствительность и специфичность по иммуноглобулинам класса А к антигенам </w:t>
            </w:r>
            <w:proofErr w:type="spellStart"/>
            <w:r w:rsidRPr="007C1EB7">
              <w:rPr>
                <w:sz w:val="16"/>
                <w:szCs w:val="16"/>
              </w:rPr>
              <w:t>Mycoplasma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hominis</w:t>
            </w:r>
            <w:proofErr w:type="spellEnd"/>
            <w:r w:rsidRPr="007C1EB7">
              <w:rPr>
                <w:sz w:val="16"/>
                <w:szCs w:val="16"/>
              </w:rPr>
              <w:t xml:space="preserve"> - 100% Общее время инкубации - 1 час 25 минут. Срок годности для изделия медицинского назначения: 12 мес.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Суммарное время инкубации: 1час 25 мин.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60 863,40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182 590,20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 </w:t>
            </w:r>
            <w:proofErr w:type="spellStart"/>
            <w:r w:rsidRPr="007C1EB7">
              <w:rPr>
                <w:sz w:val="16"/>
                <w:szCs w:val="16"/>
              </w:rPr>
              <w:t>дляиммуноферментного</w:t>
            </w:r>
            <w:proofErr w:type="spellEnd"/>
            <w:r w:rsidRPr="007C1EB7">
              <w:rPr>
                <w:sz w:val="16"/>
                <w:szCs w:val="16"/>
              </w:rPr>
              <w:t xml:space="preserve">  выявления иммуноглобулинов класса А, М, G  к  антигенам</w:t>
            </w:r>
            <w:r w:rsidRPr="007C1EB7">
              <w:rPr>
                <w:i/>
                <w:iCs/>
                <w:sz w:val="16"/>
                <w:szCs w:val="16"/>
              </w:rPr>
              <w:t xml:space="preserve"> лямблий</w:t>
            </w:r>
            <w:r w:rsidRPr="007C1EB7">
              <w:rPr>
                <w:sz w:val="16"/>
                <w:szCs w:val="16"/>
              </w:rPr>
              <w:t xml:space="preserve"> (12х8)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</w:t>
            </w:r>
            <w:proofErr w:type="gramStart"/>
            <w:r w:rsidRPr="007C1EB7">
              <w:rPr>
                <w:sz w:val="16"/>
                <w:szCs w:val="16"/>
              </w:rPr>
              <w:t>реагентов  для</w:t>
            </w:r>
            <w:proofErr w:type="gramEnd"/>
            <w:r w:rsidRPr="007C1EB7">
              <w:rPr>
                <w:sz w:val="16"/>
                <w:szCs w:val="16"/>
              </w:rPr>
              <w:t xml:space="preserve"> иммуноферментного  выявления иммуноглобулинов класса А, М, G  к  антигенам лямблий (12х8) Набор рассчитан на проведение 96 анализов сывороток в разведении 1:100 в дубликатах, включая контроли, или 12 независимых постановок ИФА по 8 определений, включая контроли. Чувствительность и </w:t>
            </w:r>
            <w:proofErr w:type="gramStart"/>
            <w:r w:rsidRPr="007C1EB7">
              <w:rPr>
                <w:sz w:val="16"/>
                <w:szCs w:val="16"/>
              </w:rPr>
              <w:t>специфичность  -</w:t>
            </w:r>
            <w:proofErr w:type="gramEnd"/>
            <w:r w:rsidRPr="007C1EB7">
              <w:rPr>
                <w:sz w:val="16"/>
                <w:szCs w:val="16"/>
              </w:rPr>
              <w:t xml:space="preserve"> 100%. Общее время инкубации - 1 час 25 минут. Срок годности для изделия медицинского назначения: 9 мес.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Суммарное время инкубации: 1час 25 мин.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58 500,00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Тест-система </w:t>
            </w:r>
            <w:proofErr w:type="gramStart"/>
            <w:r w:rsidRPr="007C1EB7">
              <w:rPr>
                <w:sz w:val="16"/>
                <w:szCs w:val="16"/>
              </w:rPr>
              <w:t>иммуноферментная  для</w:t>
            </w:r>
            <w:proofErr w:type="gram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опред</w:t>
            </w:r>
            <w:proofErr w:type="spellEnd"/>
            <w:r w:rsidRPr="007C1EB7">
              <w:rPr>
                <w:sz w:val="16"/>
                <w:szCs w:val="16"/>
              </w:rPr>
              <w:t xml:space="preserve">. 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Hbs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-антигена</w:t>
            </w:r>
            <w:r w:rsidRPr="007C1EB7">
              <w:rPr>
                <w:sz w:val="16"/>
                <w:szCs w:val="16"/>
              </w:rPr>
              <w:t xml:space="preserve">   с использованием рекомбинантного антигена и </w:t>
            </w:r>
            <w:proofErr w:type="spellStart"/>
            <w:r w:rsidRPr="007C1EB7">
              <w:rPr>
                <w:sz w:val="16"/>
                <w:szCs w:val="16"/>
              </w:rPr>
              <w:t>моноклональных</w:t>
            </w:r>
            <w:proofErr w:type="spellEnd"/>
            <w:r w:rsidRPr="007C1EB7">
              <w:rPr>
                <w:sz w:val="16"/>
                <w:szCs w:val="16"/>
              </w:rPr>
              <w:t xml:space="preserve"> антител (1-стадийная постановка), чувствительность 0.05 </w:t>
            </w:r>
            <w:proofErr w:type="spellStart"/>
            <w:r w:rsidRPr="007C1EB7">
              <w:rPr>
                <w:sz w:val="16"/>
                <w:szCs w:val="16"/>
              </w:rPr>
              <w:t>нг</w:t>
            </w:r>
            <w:proofErr w:type="spellEnd"/>
            <w:r w:rsidRPr="007C1EB7">
              <w:rPr>
                <w:sz w:val="16"/>
                <w:szCs w:val="16"/>
              </w:rPr>
              <w:t xml:space="preserve">/мл по ИСО ГИСК(12х8)   </w:t>
            </w:r>
            <w:r w:rsidRPr="007C1EB7">
              <w:rPr>
                <w:sz w:val="16"/>
                <w:szCs w:val="16"/>
              </w:rPr>
              <w:br/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выявления </w:t>
            </w:r>
            <w:proofErr w:type="spellStart"/>
            <w:r w:rsidRPr="007C1EB7">
              <w:rPr>
                <w:sz w:val="16"/>
                <w:szCs w:val="16"/>
              </w:rPr>
              <w:t>HBsAg</w:t>
            </w:r>
            <w:proofErr w:type="spellEnd"/>
            <w:r w:rsidRPr="007C1EB7">
              <w:rPr>
                <w:sz w:val="16"/>
                <w:szCs w:val="16"/>
              </w:rPr>
              <w:t xml:space="preserve"> вируса гепатита В разных </w:t>
            </w:r>
            <w:proofErr w:type="spellStart"/>
            <w:r w:rsidRPr="007C1EB7">
              <w:rPr>
                <w:sz w:val="16"/>
                <w:szCs w:val="16"/>
              </w:rPr>
              <w:t>субтипов</w:t>
            </w:r>
            <w:proofErr w:type="spellEnd"/>
            <w:r w:rsidRPr="007C1EB7">
              <w:rPr>
                <w:sz w:val="16"/>
                <w:szCs w:val="16"/>
              </w:rPr>
              <w:t xml:space="preserve"> и мутантных форм (в том числе в 143 и 145 аминокислотных положениях) методом</w:t>
            </w:r>
            <w:r w:rsidRPr="007C1EB7">
              <w:rPr>
                <w:sz w:val="16"/>
                <w:szCs w:val="16"/>
              </w:rPr>
              <w:br/>
              <w:t xml:space="preserve">иммуноферментного анализа (ИФА). Принцип метода заключается во взаимодействии </w:t>
            </w:r>
            <w:proofErr w:type="spellStart"/>
            <w:r w:rsidRPr="007C1EB7">
              <w:rPr>
                <w:sz w:val="16"/>
                <w:szCs w:val="16"/>
              </w:rPr>
              <w:t>HbsAg</w:t>
            </w:r>
            <w:proofErr w:type="spellEnd"/>
            <w:r w:rsidRPr="007C1EB7">
              <w:rPr>
                <w:sz w:val="16"/>
                <w:szCs w:val="16"/>
              </w:rPr>
              <w:t xml:space="preserve"> с </w:t>
            </w:r>
            <w:proofErr w:type="spellStart"/>
            <w:r w:rsidRPr="007C1EB7">
              <w:rPr>
                <w:sz w:val="16"/>
                <w:szCs w:val="16"/>
              </w:rPr>
              <w:t>моноклональными</w:t>
            </w:r>
            <w:proofErr w:type="spellEnd"/>
            <w:r w:rsidRPr="007C1EB7">
              <w:rPr>
                <w:sz w:val="16"/>
                <w:szCs w:val="16"/>
              </w:rPr>
              <w:t xml:space="preserve"> антителами, иммобилизованными на поверхности лунок разборного </w:t>
            </w:r>
            <w:proofErr w:type="spellStart"/>
            <w:r w:rsidRPr="007C1EB7">
              <w:rPr>
                <w:sz w:val="16"/>
                <w:szCs w:val="16"/>
              </w:rPr>
              <w:t>полистиролового</w:t>
            </w:r>
            <w:proofErr w:type="spellEnd"/>
            <w:r w:rsidRPr="007C1EB7">
              <w:rPr>
                <w:sz w:val="16"/>
                <w:szCs w:val="16"/>
              </w:rPr>
              <w:t xml:space="preserve"> планшета. Комплекс «</w:t>
            </w:r>
            <w:proofErr w:type="gramStart"/>
            <w:r w:rsidRPr="007C1EB7">
              <w:rPr>
                <w:sz w:val="16"/>
                <w:szCs w:val="16"/>
              </w:rPr>
              <w:t>анти-ген</w:t>
            </w:r>
            <w:proofErr w:type="gramEnd"/>
            <w:r w:rsidRPr="007C1EB7">
              <w:rPr>
                <w:sz w:val="16"/>
                <w:szCs w:val="16"/>
              </w:rPr>
              <w:t xml:space="preserve">-антитело» выявляют с помощью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поликлональных</w:t>
            </w:r>
            <w:proofErr w:type="spellEnd"/>
            <w:r w:rsidRPr="007C1EB7">
              <w:rPr>
                <w:sz w:val="16"/>
                <w:szCs w:val="16"/>
              </w:rPr>
              <w:t xml:space="preserve"> антител с </w:t>
            </w:r>
            <w:proofErr w:type="spellStart"/>
            <w:r w:rsidRPr="007C1EB7">
              <w:rPr>
                <w:sz w:val="16"/>
                <w:szCs w:val="16"/>
              </w:rPr>
              <w:t>пероксидазой</w:t>
            </w:r>
            <w:proofErr w:type="spellEnd"/>
            <w:r w:rsidRPr="007C1EB7">
              <w:rPr>
                <w:sz w:val="16"/>
                <w:szCs w:val="16"/>
              </w:rPr>
              <w:t xml:space="preserve"> хрена. </w:t>
            </w:r>
            <w:r w:rsidRPr="007C1EB7">
              <w:rPr>
                <w:sz w:val="16"/>
                <w:szCs w:val="16"/>
              </w:rPr>
              <w:br/>
              <w:t>Набор рассчитан на проведение 96 анализов,</w:t>
            </w:r>
            <w:r w:rsidRPr="007C1EB7">
              <w:rPr>
                <w:sz w:val="16"/>
                <w:szCs w:val="16"/>
              </w:rPr>
              <w:br/>
              <w:t xml:space="preserve">включая контроли. Предусмотрено использование набора частями, в зависимости от количества проб (от 4 анализируемых образцов до 89). Возможны 12 независимых постановок ИФА. Объем анализируемого образца: 100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 xml:space="preserve">; Длительность анализа: 90 минут; Регистрация и оценка результатов: результаты ИФА регистрируются с помощью спектрофотометра, основной фильтр 450 </w:t>
            </w:r>
            <w:proofErr w:type="spellStart"/>
            <w:r w:rsidRPr="007C1EB7">
              <w:rPr>
                <w:sz w:val="16"/>
                <w:szCs w:val="16"/>
              </w:rPr>
              <w:t>нм</w:t>
            </w:r>
            <w:proofErr w:type="spellEnd"/>
            <w:r w:rsidRPr="007C1EB7">
              <w:rPr>
                <w:sz w:val="16"/>
                <w:szCs w:val="16"/>
              </w:rPr>
              <w:t xml:space="preserve">, </w:t>
            </w:r>
            <w:proofErr w:type="spellStart"/>
            <w:r w:rsidRPr="007C1EB7">
              <w:rPr>
                <w:sz w:val="16"/>
                <w:szCs w:val="16"/>
              </w:rPr>
              <w:t>референс</w:t>
            </w:r>
            <w:proofErr w:type="spellEnd"/>
            <w:r w:rsidRPr="007C1EB7">
              <w:rPr>
                <w:sz w:val="16"/>
                <w:szCs w:val="16"/>
              </w:rPr>
              <w:t xml:space="preserve">-фильтр 620-650нм;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Укомплектованность наборов разовыми емкостями для растворов, наконечниками </w:t>
            </w:r>
            <w:r w:rsidRPr="007C1EB7">
              <w:rPr>
                <w:sz w:val="16"/>
                <w:szCs w:val="16"/>
              </w:rPr>
              <w:lastRenderedPageBreak/>
              <w:t>для пипеток, клейкой пленкой для планшетов. Для удобства все флаконы с реагентами имеют цветовую идентификацию. Допускается транспортирование при температуре до 25°С не более 10 суток. Срок годности: 12 месяцев;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lastRenderedPageBreak/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32 247,54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967 426,20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 иммуноферментного выявления      антител  класса G  к </w:t>
            </w:r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Treponema</w:t>
            </w:r>
            <w:proofErr w:type="spellEnd"/>
            <w:r w:rsidRPr="007C1EB7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i/>
                <w:iCs/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(12х8 опр.)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Основным свойством набора является способность выявлять в сыворотке (плазме) крови и ликворе человека специфические антитела класса G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за счёт их взаимодействия с рекомбинантным антигеном, иммобилизованным на поверхности </w:t>
            </w:r>
            <w:proofErr w:type="spellStart"/>
            <w:r w:rsidRPr="007C1EB7">
              <w:rPr>
                <w:sz w:val="16"/>
                <w:szCs w:val="16"/>
              </w:rPr>
              <w:t>лунокстрипов</w:t>
            </w:r>
            <w:proofErr w:type="spellEnd"/>
            <w:r w:rsidRPr="007C1EB7">
              <w:rPr>
                <w:sz w:val="16"/>
                <w:szCs w:val="16"/>
              </w:rPr>
              <w:t xml:space="preserve">. Образование комплекса «антиген-антитело» выявляют с помощью иммуноферментного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  <w:r w:rsidRPr="007C1EB7">
              <w:rPr>
                <w:sz w:val="16"/>
                <w:szCs w:val="16"/>
              </w:rPr>
              <w:br w:type="page"/>
              <w:t>Один набор рассчитан на проведение 96 анализов, включая контроли. Возможны 12 независимых постановок ИФА, при каждой из которых 4 лунки используются для постановки Контролей.</w:t>
            </w:r>
            <w:r w:rsidRPr="007C1EB7">
              <w:rPr>
                <w:sz w:val="16"/>
                <w:szCs w:val="16"/>
              </w:rPr>
              <w:br w:type="page"/>
              <w:t xml:space="preserve">. Цветовая индикация внесения сывороток, контролей и </w:t>
            </w:r>
            <w:proofErr w:type="spellStart"/>
            <w:r w:rsidRPr="007C1EB7">
              <w:rPr>
                <w:sz w:val="16"/>
                <w:szCs w:val="16"/>
              </w:rPr>
              <w:t>конъюгата</w:t>
            </w:r>
            <w:proofErr w:type="spellEnd"/>
            <w:r w:rsidRPr="007C1EB7">
              <w:rPr>
                <w:sz w:val="16"/>
                <w:szCs w:val="16"/>
              </w:rPr>
              <w:t xml:space="preserve"> в лунки планшета.  Для удобства все флаконы с реагентами имеют цветовую идентификацию. Укомплектованность наборов разовыми емкостями для растворов, наконечниками для пипеток, клейкой пленкой для планшетов. Допускается транспортирование при температуре до 25°С не более 10 суток. Срок годности: 12 месяцев;</w:t>
            </w:r>
            <w:r w:rsidRPr="007C1EB7">
              <w:rPr>
                <w:sz w:val="16"/>
                <w:szCs w:val="16"/>
              </w:rPr>
              <w:br w:type="page"/>
              <w:t>Суммарное время инкубации: 1час 25 минут.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1 544 400,00</w:t>
            </w:r>
          </w:p>
        </w:tc>
      </w:tr>
      <w:tr w:rsidR="00942331" w:rsidRPr="007C1EB7" w:rsidTr="002971A0">
        <w:trPr>
          <w:trHeight w:val="184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7C1EB7">
              <w:rPr>
                <w:sz w:val="16"/>
                <w:szCs w:val="16"/>
              </w:rPr>
              <w:t>иммунофлюоресценции</w:t>
            </w:r>
            <w:proofErr w:type="spellEnd"/>
            <w:r w:rsidRPr="007C1EB7">
              <w:rPr>
                <w:sz w:val="16"/>
                <w:szCs w:val="16"/>
              </w:rPr>
              <w:t xml:space="preserve"> (РИФ диагностики)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выявления антител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методом </w:t>
            </w:r>
            <w:proofErr w:type="spellStart"/>
            <w:r w:rsidRPr="007C1EB7">
              <w:rPr>
                <w:sz w:val="16"/>
                <w:szCs w:val="16"/>
              </w:rPr>
              <w:t>иммунофлюоресценции</w:t>
            </w:r>
            <w:proofErr w:type="spellEnd"/>
            <w:r w:rsidRPr="007C1EB7">
              <w:rPr>
                <w:sz w:val="16"/>
                <w:szCs w:val="16"/>
              </w:rPr>
              <w:t>.</w:t>
            </w:r>
            <w:r w:rsidRPr="007C1EB7">
              <w:rPr>
                <w:sz w:val="16"/>
                <w:szCs w:val="16"/>
              </w:rPr>
              <w:br/>
              <w:t xml:space="preserve">Характеристики набора: Тест основан на методе непрямой </w:t>
            </w:r>
            <w:proofErr w:type="spellStart"/>
            <w:r w:rsidRPr="007C1EB7">
              <w:rPr>
                <w:sz w:val="16"/>
                <w:szCs w:val="16"/>
              </w:rPr>
              <w:t>иммунофлюоресценции</w:t>
            </w:r>
            <w:proofErr w:type="spellEnd"/>
            <w:r w:rsidRPr="007C1EB7">
              <w:rPr>
                <w:sz w:val="16"/>
                <w:szCs w:val="16"/>
              </w:rPr>
              <w:t xml:space="preserve">: специфические антитела, присутствующие в сыворотке крови или ликворе больных сифилисом, связываются с антигеном, фиксированным на стекле, и выявляются с помощью люминесцентного микроскопа при добавлении </w:t>
            </w:r>
            <w:proofErr w:type="spellStart"/>
            <w:r w:rsidRPr="007C1EB7">
              <w:rPr>
                <w:sz w:val="16"/>
                <w:szCs w:val="16"/>
              </w:rPr>
              <w:t>антивидовой</w:t>
            </w:r>
            <w:proofErr w:type="spellEnd"/>
            <w:r w:rsidRPr="007C1EB7">
              <w:rPr>
                <w:sz w:val="16"/>
                <w:szCs w:val="16"/>
              </w:rPr>
              <w:t xml:space="preserve"> сыворотки, меченной </w:t>
            </w:r>
            <w:proofErr w:type="spellStart"/>
            <w:r w:rsidRPr="007C1EB7">
              <w:rPr>
                <w:sz w:val="16"/>
                <w:szCs w:val="16"/>
              </w:rPr>
              <w:t>флюорохромом</w:t>
            </w:r>
            <w:proofErr w:type="spellEnd"/>
            <w:r w:rsidRPr="007C1EB7">
              <w:rPr>
                <w:sz w:val="16"/>
                <w:szCs w:val="16"/>
              </w:rPr>
              <w:t xml:space="preserve"> – флюоресцеин-5-изотиоцианатом (</w:t>
            </w:r>
            <w:proofErr w:type="spellStart"/>
            <w:r w:rsidRPr="007C1EB7">
              <w:rPr>
                <w:sz w:val="16"/>
                <w:szCs w:val="16"/>
              </w:rPr>
              <w:t>ФИТЦем</w:t>
            </w:r>
            <w:proofErr w:type="spellEnd"/>
            <w:r w:rsidRPr="007C1EB7">
              <w:rPr>
                <w:sz w:val="16"/>
                <w:szCs w:val="16"/>
              </w:rPr>
              <w:t xml:space="preserve">). Для снятия неспецифического свечения трепонем при постановке </w:t>
            </w:r>
            <w:proofErr w:type="spellStart"/>
            <w:r w:rsidRPr="007C1EB7">
              <w:rPr>
                <w:sz w:val="16"/>
                <w:szCs w:val="16"/>
              </w:rPr>
              <w:t>РИФабс</w:t>
            </w:r>
            <w:proofErr w:type="spellEnd"/>
            <w:r w:rsidRPr="007C1EB7">
              <w:rPr>
                <w:sz w:val="16"/>
                <w:szCs w:val="16"/>
              </w:rPr>
              <w:t xml:space="preserve"> используется связывание групповых антител сорбентом – солевым экстрактом из </w:t>
            </w:r>
            <w:proofErr w:type="spellStart"/>
            <w:r w:rsidRPr="007C1EB7">
              <w:rPr>
                <w:sz w:val="16"/>
                <w:szCs w:val="16"/>
              </w:rPr>
              <w:t>культуральных</w:t>
            </w:r>
            <w:proofErr w:type="spellEnd"/>
            <w:r w:rsidRPr="007C1EB7">
              <w:rPr>
                <w:sz w:val="16"/>
                <w:szCs w:val="16"/>
              </w:rPr>
              <w:t xml:space="preserve"> бледных трепонем (штаммы V, VII, VIII, IX и Рейтера), обработанных ультразвуком. Параллельно с </w:t>
            </w:r>
            <w:proofErr w:type="spellStart"/>
            <w:r w:rsidRPr="007C1EB7">
              <w:rPr>
                <w:sz w:val="16"/>
                <w:szCs w:val="16"/>
              </w:rPr>
              <w:t>РИФабс</w:t>
            </w:r>
            <w:proofErr w:type="spellEnd"/>
            <w:r w:rsidRPr="007C1EB7">
              <w:rPr>
                <w:sz w:val="16"/>
                <w:szCs w:val="16"/>
              </w:rPr>
              <w:t xml:space="preserve"> можно провести РИФ200.</w:t>
            </w:r>
            <w:r w:rsidRPr="007C1EB7">
              <w:rPr>
                <w:sz w:val="16"/>
                <w:szCs w:val="16"/>
              </w:rPr>
              <w:br/>
              <w:t>Количество определений: 80 определений, включая контроли;</w:t>
            </w:r>
            <w:r w:rsidRPr="007C1EB7">
              <w:rPr>
                <w:sz w:val="16"/>
                <w:szCs w:val="16"/>
              </w:rPr>
              <w:br/>
              <w:t xml:space="preserve">Объем анализируемого образца: 20 </w:t>
            </w:r>
            <w:proofErr w:type="spellStart"/>
            <w:r w:rsidRPr="007C1EB7">
              <w:rPr>
                <w:sz w:val="16"/>
                <w:szCs w:val="16"/>
              </w:rPr>
              <w:t>мкл</w:t>
            </w:r>
            <w:proofErr w:type="spellEnd"/>
            <w:r w:rsidRPr="007C1EB7">
              <w:rPr>
                <w:sz w:val="16"/>
                <w:szCs w:val="16"/>
              </w:rPr>
              <w:t>;</w:t>
            </w:r>
            <w:r w:rsidRPr="007C1EB7">
              <w:rPr>
                <w:sz w:val="16"/>
                <w:szCs w:val="16"/>
              </w:rPr>
              <w:br/>
              <w:t xml:space="preserve">Чувствительность: на сыворотках стандартной панели предприятия (СПП+), содержащих антитела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>, 100 %.</w:t>
            </w:r>
            <w:r w:rsidRPr="007C1EB7">
              <w:rPr>
                <w:sz w:val="16"/>
                <w:szCs w:val="16"/>
              </w:rPr>
              <w:br/>
              <w:t xml:space="preserve">Специфичность: на сыворотках стандартной панели предприятия (СПП-), не содержащих антитела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>, 100 %.</w:t>
            </w:r>
            <w:r w:rsidRPr="007C1EB7">
              <w:rPr>
                <w:sz w:val="16"/>
                <w:szCs w:val="16"/>
              </w:rPr>
              <w:br/>
              <w:t>Длительность анализа: 60 мин.</w:t>
            </w:r>
            <w:r w:rsidRPr="007C1EB7">
              <w:rPr>
                <w:sz w:val="16"/>
                <w:szCs w:val="16"/>
              </w:rPr>
              <w:br/>
              <w:t xml:space="preserve">Регистрация и оценка результатов: Исследование препаратов производить в люминесцентном микроскопе с ртутно-кварцевой лампой ДРШ-50 и иммерсионной системой, окуляром 4× или 5×, фильтрами СЗС-7 или СЗС-14; ФС-1; БС-8; ЖС-18 или Т-2Н в капле </w:t>
            </w:r>
            <w:proofErr w:type="spellStart"/>
            <w:r w:rsidRPr="007C1EB7">
              <w:rPr>
                <w:sz w:val="16"/>
                <w:szCs w:val="16"/>
              </w:rPr>
              <w:t>нелюминесцирующего</w:t>
            </w:r>
            <w:proofErr w:type="spellEnd"/>
            <w:r w:rsidRPr="007C1EB7">
              <w:rPr>
                <w:sz w:val="16"/>
                <w:szCs w:val="16"/>
              </w:rPr>
              <w:t xml:space="preserve"> иммерсионного масла (</w:t>
            </w:r>
            <w:proofErr w:type="spellStart"/>
            <w:r w:rsidRPr="007C1EB7">
              <w:rPr>
                <w:sz w:val="16"/>
                <w:szCs w:val="16"/>
              </w:rPr>
              <w:t>диметилфталата</w:t>
            </w:r>
            <w:proofErr w:type="spellEnd"/>
            <w:r w:rsidRPr="007C1EB7">
              <w:rPr>
                <w:sz w:val="16"/>
                <w:szCs w:val="16"/>
              </w:rPr>
              <w:t>) .</w:t>
            </w:r>
            <w:r w:rsidRPr="007C1EB7">
              <w:rPr>
                <w:sz w:val="16"/>
                <w:szCs w:val="16"/>
              </w:rPr>
              <w:br/>
              <w:t xml:space="preserve">Комплектация набора:  стекло предметное с фиксированным антигеном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– 10 шт. по 8 лунок; положительный контрольный образец (К+)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>.; слабоположительный контрольный образец (</w:t>
            </w:r>
            <w:proofErr w:type="spellStart"/>
            <w:r w:rsidRPr="007C1EB7">
              <w:rPr>
                <w:sz w:val="16"/>
                <w:szCs w:val="16"/>
              </w:rPr>
              <w:t>К+слаб</w:t>
            </w:r>
            <w:proofErr w:type="spellEnd"/>
            <w:r w:rsidRPr="007C1EB7">
              <w:rPr>
                <w:sz w:val="16"/>
                <w:szCs w:val="16"/>
              </w:rPr>
              <w:t xml:space="preserve">.)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 xml:space="preserve">.; отрицательный контрольный образец (К–)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 xml:space="preserve">.; </w:t>
            </w:r>
            <w:proofErr w:type="spellStart"/>
            <w:r w:rsidRPr="007C1EB7">
              <w:rPr>
                <w:sz w:val="16"/>
                <w:szCs w:val="16"/>
              </w:rPr>
              <w:t>конъюгат</w:t>
            </w:r>
            <w:proofErr w:type="spellEnd"/>
            <w:r w:rsidRPr="007C1EB7">
              <w:rPr>
                <w:sz w:val="16"/>
                <w:szCs w:val="16"/>
              </w:rPr>
              <w:t xml:space="preserve"> – козьи антитела к </w:t>
            </w:r>
            <w:proofErr w:type="spellStart"/>
            <w:r w:rsidRPr="007C1EB7">
              <w:rPr>
                <w:sz w:val="16"/>
                <w:szCs w:val="16"/>
              </w:rPr>
              <w:t>IgG</w:t>
            </w:r>
            <w:proofErr w:type="spellEnd"/>
            <w:r w:rsidRPr="007C1EB7">
              <w:rPr>
                <w:sz w:val="16"/>
                <w:szCs w:val="16"/>
              </w:rPr>
              <w:t xml:space="preserve"> человека, меченные </w:t>
            </w:r>
            <w:proofErr w:type="spellStart"/>
            <w:r w:rsidRPr="007C1EB7">
              <w:rPr>
                <w:sz w:val="16"/>
                <w:szCs w:val="16"/>
              </w:rPr>
              <w:t>флюорохромом</w:t>
            </w:r>
            <w:proofErr w:type="spellEnd"/>
            <w:r w:rsidRPr="007C1EB7">
              <w:rPr>
                <w:sz w:val="16"/>
                <w:szCs w:val="16"/>
              </w:rPr>
              <w:t xml:space="preserve">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>.; сорбент (</w:t>
            </w:r>
            <w:proofErr w:type="spellStart"/>
            <w:r w:rsidRPr="007C1EB7">
              <w:rPr>
                <w:sz w:val="16"/>
                <w:szCs w:val="16"/>
              </w:rPr>
              <w:t>лиофилизированный</w:t>
            </w:r>
            <w:proofErr w:type="spellEnd"/>
            <w:r w:rsidRPr="007C1EB7">
              <w:rPr>
                <w:sz w:val="16"/>
                <w:szCs w:val="16"/>
              </w:rPr>
              <w:t xml:space="preserve">)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 xml:space="preserve">; концентрат фосфатного буферного раствора (ФБ×25) – 4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 xml:space="preserve">. по 28 мл; физиологический раствор (ФР) – 1 </w:t>
            </w:r>
            <w:proofErr w:type="spellStart"/>
            <w:r w:rsidRPr="007C1EB7">
              <w:rPr>
                <w:sz w:val="16"/>
                <w:szCs w:val="16"/>
              </w:rPr>
              <w:t>фл</w:t>
            </w:r>
            <w:proofErr w:type="spellEnd"/>
            <w:r w:rsidRPr="007C1EB7">
              <w:rPr>
                <w:sz w:val="16"/>
                <w:szCs w:val="16"/>
              </w:rPr>
              <w:t>., 7 мл. Для удобства все флаконы с реагентами имеют цветовую идентификацию.</w:t>
            </w:r>
            <w:r w:rsidRPr="007C1EB7">
              <w:rPr>
                <w:sz w:val="16"/>
                <w:szCs w:val="16"/>
              </w:rPr>
              <w:br/>
              <w:t xml:space="preserve">Условия хранения и транспортировки: хранить при температуре 2 – 8 ºС. Допускается транспортировка при температуре до 25 ºС не более 10 суток. </w:t>
            </w:r>
            <w:r w:rsidRPr="007C1EB7">
              <w:rPr>
                <w:sz w:val="16"/>
                <w:szCs w:val="16"/>
              </w:rPr>
              <w:br/>
              <w:t>Срок годности: 12 месяцев.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64 096,85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1 281 936,94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ЛОТ:Наборы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и расходный материал для ПЦР-анализатора               "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Rotor-Gene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6000" , "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Rotor-Gene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Q 6plex"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31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РПГА для выявления антител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100 </w:t>
            </w:r>
            <w:proofErr w:type="spellStart"/>
            <w:r w:rsidRPr="007C1EB7">
              <w:rPr>
                <w:sz w:val="16"/>
                <w:szCs w:val="16"/>
              </w:rPr>
              <w:t>опред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Набор реагентов для выявления антител к </w:t>
            </w:r>
            <w:proofErr w:type="spellStart"/>
            <w:r w:rsidRPr="007C1EB7">
              <w:rPr>
                <w:sz w:val="16"/>
                <w:szCs w:val="16"/>
              </w:rPr>
              <w:t>Treponema</w:t>
            </w:r>
            <w:proofErr w:type="spellEnd"/>
            <w:r w:rsidRPr="007C1EB7">
              <w:rPr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sz w:val="16"/>
                <w:szCs w:val="16"/>
              </w:rPr>
              <w:t>pallidum</w:t>
            </w:r>
            <w:proofErr w:type="spellEnd"/>
            <w:r w:rsidRPr="007C1EB7">
              <w:rPr>
                <w:sz w:val="16"/>
                <w:szCs w:val="16"/>
              </w:rPr>
              <w:t xml:space="preserve"> в реакции пассивной гемагглютинации) 100 определений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42 584,00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10 646 000,00</w:t>
            </w:r>
          </w:p>
        </w:tc>
      </w:tr>
      <w:tr w:rsidR="00942331" w:rsidRPr="007C1EB7" w:rsidTr="002971A0">
        <w:trPr>
          <w:trHeight w:val="5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 реагентов "О-группа Сальмонелла РПГА" Комплект общий (А(1,2,12),В (1,4,12), С1 (6,7),С2 (6,8), D (1,9,12), T (3,10))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Расчитан</w:t>
            </w:r>
            <w:proofErr w:type="spellEnd"/>
            <w:r w:rsidRPr="007C1EB7">
              <w:rPr>
                <w:sz w:val="16"/>
                <w:szCs w:val="16"/>
              </w:rPr>
              <w:t xml:space="preserve"> на проведение 72 анализов включая контроли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207 400,00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 реагентов "</w:t>
            </w:r>
            <w:proofErr w:type="spellStart"/>
            <w:r w:rsidRPr="007C1EB7">
              <w:rPr>
                <w:sz w:val="16"/>
                <w:szCs w:val="16"/>
              </w:rPr>
              <w:t>Vi</w:t>
            </w:r>
            <w:proofErr w:type="spellEnd"/>
            <w:r w:rsidRPr="007C1EB7">
              <w:rPr>
                <w:sz w:val="16"/>
                <w:szCs w:val="16"/>
              </w:rPr>
              <w:t>-Сальмонелла РПГА"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Расчитан</w:t>
            </w:r>
            <w:proofErr w:type="spellEnd"/>
            <w:r w:rsidRPr="007C1EB7">
              <w:rPr>
                <w:sz w:val="16"/>
                <w:szCs w:val="16"/>
              </w:rPr>
              <w:t xml:space="preserve"> на 64 анализа включая контроли в формате качественного </w:t>
            </w:r>
            <w:proofErr w:type="spellStart"/>
            <w:r w:rsidRPr="007C1EB7">
              <w:rPr>
                <w:sz w:val="16"/>
                <w:szCs w:val="16"/>
              </w:rPr>
              <w:t>скриннингого</w:t>
            </w:r>
            <w:proofErr w:type="spellEnd"/>
            <w:r w:rsidRPr="007C1EB7">
              <w:rPr>
                <w:sz w:val="16"/>
                <w:szCs w:val="16"/>
              </w:rPr>
              <w:t xml:space="preserve"> метода или на 12 анализов включая контроли в формате титрования сывороток (полуколичественного метода)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103 450,00</w:t>
            </w:r>
          </w:p>
        </w:tc>
      </w:tr>
      <w:tr w:rsidR="00942331" w:rsidRPr="007C1EB7" w:rsidTr="00E31262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Анализатор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Getein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1100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8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Тест набор для определения </w:t>
            </w:r>
            <w:proofErr w:type="spellStart"/>
            <w:r w:rsidRPr="007C1EB7">
              <w:rPr>
                <w:sz w:val="16"/>
                <w:szCs w:val="16"/>
              </w:rPr>
              <w:t>тропонина</w:t>
            </w:r>
            <w:proofErr w:type="spellEnd"/>
            <w:r w:rsidRPr="007C1EB7">
              <w:rPr>
                <w:sz w:val="16"/>
                <w:szCs w:val="16"/>
              </w:rPr>
              <w:t xml:space="preserve"> I (</w:t>
            </w:r>
            <w:proofErr w:type="spellStart"/>
            <w:r w:rsidRPr="007C1EB7">
              <w:rPr>
                <w:sz w:val="16"/>
                <w:szCs w:val="16"/>
              </w:rPr>
              <w:t>cTnI</w:t>
            </w:r>
            <w:proofErr w:type="spellEnd"/>
            <w:r w:rsidRPr="007C1EB7">
              <w:rPr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325 000,00</w:t>
            </w:r>
          </w:p>
        </w:tc>
      </w:tr>
      <w:tr w:rsidR="00942331" w:rsidRPr="007C1EB7" w:rsidTr="002971A0">
        <w:trPr>
          <w:trHeight w:val="8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Тест набор для определения D-</w:t>
            </w:r>
            <w:proofErr w:type="spellStart"/>
            <w:r w:rsidRPr="007C1EB7">
              <w:rPr>
                <w:sz w:val="16"/>
                <w:szCs w:val="16"/>
              </w:rPr>
              <w:t>Dimer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325 000,00</w:t>
            </w:r>
          </w:p>
        </w:tc>
      </w:tr>
      <w:tr w:rsidR="00942331" w:rsidRPr="007C1EB7" w:rsidTr="002971A0">
        <w:trPr>
          <w:trHeight w:val="9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Тест набор для определения </w:t>
            </w:r>
            <w:proofErr w:type="spellStart"/>
            <w:r w:rsidRPr="007C1EB7">
              <w:rPr>
                <w:sz w:val="16"/>
                <w:szCs w:val="16"/>
              </w:rPr>
              <w:t>прокальцитонина</w:t>
            </w:r>
            <w:proofErr w:type="spellEnd"/>
            <w:r w:rsidRPr="007C1EB7">
              <w:rPr>
                <w:sz w:val="16"/>
                <w:szCs w:val="16"/>
              </w:rPr>
              <w:t xml:space="preserve"> (PCT)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750 000,00</w:t>
            </w:r>
          </w:p>
        </w:tc>
      </w:tr>
      <w:tr w:rsidR="00942331" w:rsidRPr="007C1EB7" w:rsidTr="002971A0">
        <w:trPr>
          <w:trHeight w:val="2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Тест набор для определения высокочувствительного с-реактивного белка (</w:t>
            </w:r>
            <w:proofErr w:type="spellStart"/>
            <w:r w:rsidRPr="007C1EB7">
              <w:rPr>
                <w:sz w:val="16"/>
                <w:szCs w:val="16"/>
              </w:rPr>
              <w:t>hs</w:t>
            </w:r>
            <w:proofErr w:type="spellEnd"/>
            <w:r w:rsidRPr="007C1EB7">
              <w:rPr>
                <w:sz w:val="16"/>
                <w:szCs w:val="16"/>
              </w:rPr>
              <w:t>-CRP+CRP)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942331" w:rsidRPr="007C1EB7" w:rsidTr="00E31262">
        <w:trPr>
          <w:trHeight w:val="8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>ЛОТ: ВНЕШНИЙ КОНТРОЛЬ КАЧЕСТВА: (ВОК)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13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Выявление РНК </w:t>
            </w:r>
            <w:proofErr w:type="spellStart"/>
            <w:r w:rsidRPr="007C1EB7">
              <w:rPr>
                <w:sz w:val="16"/>
                <w:szCs w:val="16"/>
              </w:rPr>
              <w:t>Hepatitus</w:t>
            </w:r>
            <w:proofErr w:type="spellEnd"/>
            <w:r w:rsidRPr="007C1EB7">
              <w:rPr>
                <w:sz w:val="16"/>
                <w:szCs w:val="16"/>
              </w:rPr>
              <w:t xml:space="preserve">  С (HСV)  методом ПЦР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218 610,00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218 610,00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r w:rsidRPr="007C1EB7">
              <w:rPr>
                <w:sz w:val="16"/>
                <w:szCs w:val="16"/>
              </w:rPr>
              <w:t xml:space="preserve">Выявление ДНК </w:t>
            </w:r>
            <w:proofErr w:type="spellStart"/>
            <w:r w:rsidRPr="007C1EB7">
              <w:rPr>
                <w:sz w:val="16"/>
                <w:szCs w:val="16"/>
              </w:rPr>
              <w:t>Hepatitus</w:t>
            </w:r>
            <w:proofErr w:type="spellEnd"/>
            <w:r w:rsidRPr="007C1EB7">
              <w:rPr>
                <w:sz w:val="16"/>
                <w:szCs w:val="16"/>
              </w:rPr>
              <w:t xml:space="preserve">  В (HBV)  методом ПЦР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245 070,00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245 070,00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ЛОТ: Реагенты и расходные материалы на микробиологический анализатор   </w:t>
            </w: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WalkWay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Панель для определения грамположительных  микроорганизмов  (ТИП 33)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81 307,00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1 219 605,00</w:t>
            </w:r>
          </w:p>
        </w:tc>
      </w:tr>
      <w:tr w:rsidR="00942331" w:rsidRPr="007C1EB7" w:rsidTr="002971A0">
        <w:trPr>
          <w:trHeight w:val="168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Панель для определения грамотрицательных микроорганизмов  (ТИП 42)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набор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81 307,00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1 870 061,00</w:t>
            </w:r>
          </w:p>
        </w:tc>
      </w:tr>
      <w:tr w:rsidR="00942331" w:rsidRPr="007C1EB7" w:rsidTr="002971A0">
        <w:trPr>
          <w:trHeight w:val="63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Пластиковые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инокуляторы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 для обычных панелей 240шт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890 640,00</w:t>
            </w:r>
          </w:p>
        </w:tc>
      </w:tr>
      <w:tr w:rsidR="00942331" w:rsidRPr="007C1EB7" w:rsidTr="002971A0">
        <w:trPr>
          <w:trHeight w:val="3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Альфа-нафтол 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37 592,00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187 960,00</w:t>
            </w:r>
          </w:p>
        </w:tc>
      </w:tr>
      <w:tr w:rsidR="00942331" w:rsidRPr="007C1EB7" w:rsidTr="002971A0">
        <w:trPr>
          <w:trHeight w:val="31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Диметил-Адьфа-Нафталамин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106 265,00</w:t>
            </w:r>
          </w:p>
        </w:tc>
      </w:tr>
      <w:tr w:rsidR="00942331" w:rsidRPr="007C1EB7" w:rsidTr="002971A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Хлорид железа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85 012,00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Сульфаниловая кислота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85 012,00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Калий гидроксид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Potassium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16 930,00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67 720,00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Реагент Ковача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127 518,00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sz w:val="16"/>
                <w:szCs w:val="16"/>
              </w:rPr>
            </w:pPr>
            <w:proofErr w:type="spellStart"/>
            <w:r w:rsidRPr="007C1EB7">
              <w:rPr>
                <w:sz w:val="16"/>
                <w:szCs w:val="16"/>
              </w:rPr>
              <w:t>Пептидазный</w:t>
            </w:r>
            <w:proofErr w:type="spellEnd"/>
            <w:r w:rsidRPr="007C1EB7">
              <w:rPr>
                <w:sz w:val="16"/>
                <w:szCs w:val="16"/>
              </w:rPr>
              <w:t xml:space="preserve"> реагент 30мл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21 253,00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127 518,00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1EB7">
              <w:rPr>
                <w:color w:val="000000"/>
                <w:sz w:val="16"/>
                <w:szCs w:val="16"/>
                <w:lang w:val="en-US"/>
              </w:rPr>
              <w:t xml:space="preserve">Sterile Inoculum Water (For dried conventional and ESBL panels) 3 </w:t>
            </w:r>
            <w:r w:rsidRPr="007C1EB7">
              <w:rPr>
                <w:color w:val="000000"/>
                <w:sz w:val="16"/>
                <w:szCs w:val="16"/>
              </w:rPr>
              <w:t>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вода для посева 3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65 630,00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196 890,00</w:t>
            </w:r>
          </w:p>
        </w:tc>
      </w:tr>
      <w:tr w:rsidR="00942331" w:rsidRPr="007C1EB7" w:rsidTr="002971A0">
        <w:trPr>
          <w:trHeight w:val="40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1EB7">
              <w:rPr>
                <w:color w:val="000000"/>
                <w:sz w:val="16"/>
                <w:szCs w:val="16"/>
                <w:lang w:val="en-US"/>
              </w:rPr>
              <w:t xml:space="preserve">Inoculum Water </w:t>
            </w:r>
            <w:proofErr w:type="spellStart"/>
            <w:r w:rsidRPr="007C1EB7">
              <w:rPr>
                <w:color w:val="000000"/>
                <w:sz w:val="16"/>
                <w:szCs w:val="16"/>
                <w:lang w:val="en-US"/>
              </w:rPr>
              <w:t>Pluronic</w:t>
            </w:r>
            <w:proofErr w:type="spellEnd"/>
            <w:r w:rsidRPr="007C1EB7">
              <w:rPr>
                <w:color w:val="000000"/>
                <w:sz w:val="16"/>
                <w:szCs w:val="16"/>
                <w:lang w:val="en-US"/>
              </w:rPr>
              <w:t>-D (for dried and Synergy panels)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вода для посева 25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78 296,00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234 888,00</w:t>
            </w:r>
          </w:p>
        </w:tc>
      </w:tr>
      <w:tr w:rsidR="00942331" w:rsidRPr="007C1EB7" w:rsidTr="002971A0">
        <w:trPr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ЛОТ:Расходные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материалы к анализатору КЩС "АBL 800FLEX"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14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Мембраны 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референтного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113 819,00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455 276,00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Мембран  К (Калиевого ) электрода 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1 671 188,00</w:t>
            </w:r>
          </w:p>
        </w:tc>
      </w:tr>
      <w:tr w:rsidR="00942331" w:rsidRPr="007C1EB7" w:rsidTr="002971A0">
        <w:trPr>
          <w:trHeight w:val="14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Мембран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Са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( Кальциевого )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элек-трода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1 671 188,00</w:t>
            </w:r>
          </w:p>
        </w:tc>
      </w:tr>
      <w:tr w:rsidR="00942331" w:rsidRPr="007C1EB7" w:rsidTr="002971A0">
        <w:trPr>
          <w:trHeight w:val="43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Мембраны CL 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1 671 188,00</w:t>
            </w:r>
          </w:p>
        </w:tc>
      </w:tr>
      <w:tr w:rsidR="00942331" w:rsidRPr="007C1EB7" w:rsidTr="002971A0">
        <w:trPr>
          <w:trHeight w:val="41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Мембраны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Na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( натриевого )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элек-трода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835 594,00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1 671 188,00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Мембраны PCO2 коробка мембран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1 016 030,00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Мембраны PO2 коробка мембран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508 015,00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2 540 075,00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Мембраны для Глюкозного электрода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1 723 920,00</w:t>
            </w:r>
          </w:p>
        </w:tc>
      </w:tr>
      <w:tr w:rsidR="00942331" w:rsidRPr="007C1EB7" w:rsidTr="002971A0">
        <w:trPr>
          <w:trHeight w:val="55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Мембраны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Lac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лактатного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элект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-рода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/4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короб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1 723 920,00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Раствор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гипохлорида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80 533,00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80 533,00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Калибровочный раствор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90 170,00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90 170,00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Контроль качества уровень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30 ампул в упаковке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Контроль качества уровень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30 ампул в упаковке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Контроль качества уровень 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30 ампул в упаковке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2971A0">
        <w:trPr>
          <w:trHeight w:val="35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Контроль качества уровень 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30 ампул в упаковке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268 900,00</w:t>
            </w:r>
          </w:p>
        </w:tc>
      </w:tr>
      <w:tr w:rsidR="00942331" w:rsidRPr="007C1EB7" w:rsidTr="002971A0">
        <w:trPr>
          <w:trHeight w:val="41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Очистной р-р 175мл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175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3 109 275,00</w:t>
            </w:r>
          </w:p>
        </w:tc>
      </w:tr>
      <w:tr w:rsidR="00942331" w:rsidRPr="007C1EB7" w:rsidTr="002971A0">
        <w:trPr>
          <w:trHeight w:val="27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Калибровочный р-р №1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200мл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6 342 921,00</w:t>
            </w:r>
          </w:p>
        </w:tc>
      </w:tr>
      <w:tr w:rsidR="00942331" w:rsidRPr="007C1EB7" w:rsidTr="002971A0">
        <w:trPr>
          <w:trHeight w:val="1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Калибровочный р-р №2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по 200мл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124 371,00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6 342 921,00</w:t>
            </w:r>
          </w:p>
        </w:tc>
      </w:tr>
      <w:tr w:rsidR="00942331" w:rsidRPr="007C1EB7" w:rsidTr="002971A0">
        <w:trPr>
          <w:trHeight w:val="45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Промывочный р-р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600мл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98 225,00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13 063 925,00</w:t>
            </w:r>
          </w:p>
        </w:tc>
      </w:tr>
      <w:tr w:rsidR="00942331" w:rsidRPr="007C1EB7" w:rsidTr="002971A0">
        <w:trPr>
          <w:trHeight w:val="14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Газ калибровочный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баллон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919 860,00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Газ калибровочный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баллон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229 965,00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919 860,00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Термобумага (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Hermal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paper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 рулон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68 431,00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273 724,00</w:t>
            </w:r>
          </w:p>
        </w:tc>
      </w:tr>
      <w:tr w:rsidR="00942331" w:rsidRPr="007C1EB7" w:rsidTr="002971A0">
        <w:trPr>
          <w:trHeight w:val="30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Ловушка для сгустков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250шт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66 759,00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1 936 011,00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Капилляры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гепаринизированные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100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156 274,00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3 594 302,00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Шприцы PICO с сухим гепарином PICO70,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100шт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132 103,00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1 849 442,00</w:t>
            </w:r>
          </w:p>
        </w:tc>
      </w:tr>
      <w:tr w:rsidR="00942331" w:rsidRPr="007C1EB7" w:rsidTr="007C1EB7">
        <w:trPr>
          <w:trHeight w:val="7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7C1EB7">
            <w:pPr>
              <w:rPr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7C1EB7">
              <w:rPr>
                <w:b/>
                <w:bCs/>
                <w:color w:val="FF0000"/>
                <w:sz w:val="16"/>
                <w:szCs w:val="16"/>
              </w:rPr>
              <w:t>ЛОТ:Реагенты</w:t>
            </w:r>
            <w:proofErr w:type="spellEnd"/>
            <w:r w:rsidRPr="007C1EB7">
              <w:rPr>
                <w:b/>
                <w:bCs/>
                <w:color w:val="FF0000"/>
                <w:sz w:val="16"/>
                <w:szCs w:val="16"/>
              </w:rPr>
              <w:t xml:space="preserve"> для анализатора электролитов крови АС 9801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Реагент А калибровочный , 400мл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400мл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1 855 000,00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Реагент В калибровочный , 200мл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200мл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343 000,00</w:t>
            </w:r>
          </w:p>
        </w:tc>
      </w:tr>
      <w:tr w:rsidR="00942331" w:rsidRPr="007C1EB7" w:rsidTr="002971A0">
        <w:trPr>
          <w:trHeight w:val="2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1EB7">
              <w:rPr>
                <w:color w:val="000000"/>
                <w:sz w:val="16"/>
                <w:szCs w:val="16"/>
              </w:rPr>
              <w:t>Реагент</w:t>
            </w:r>
            <w:r w:rsidRPr="007C1EB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C1EB7">
              <w:rPr>
                <w:color w:val="000000"/>
                <w:sz w:val="16"/>
                <w:szCs w:val="16"/>
              </w:rPr>
              <w:t>активации</w:t>
            </w:r>
            <w:r w:rsidRPr="007C1EB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7C1EB7">
              <w:rPr>
                <w:color w:val="000000"/>
                <w:sz w:val="16"/>
                <w:szCs w:val="16"/>
              </w:rPr>
              <w:t>электродов</w:t>
            </w:r>
            <w:r w:rsidRPr="007C1EB7">
              <w:rPr>
                <w:color w:val="000000"/>
                <w:sz w:val="16"/>
                <w:szCs w:val="16"/>
                <w:lang w:val="en-US"/>
              </w:rPr>
              <w:t>/Electrode activation reagent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224 000,00</w:t>
            </w:r>
          </w:p>
        </w:tc>
      </w:tr>
      <w:tr w:rsidR="00942331" w:rsidRPr="007C1EB7" w:rsidTr="002971A0">
        <w:trPr>
          <w:trHeight w:val="51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 xml:space="preserve">Реагент </w:t>
            </w:r>
            <w:proofErr w:type="spellStart"/>
            <w:r w:rsidRPr="007C1EB7">
              <w:rPr>
                <w:color w:val="000000"/>
                <w:sz w:val="16"/>
                <w:szCs w:val="16"/>
              </w:rPr>
              <w:t>депротеинизации</w:t>
            </w:r>
            <w:proofErr w:type="spellEnd"/>
            <w:r w:rsidRPr="007C1EB7">
              <w:rPr>
                <w:color w:val="000000"/>
                <w:sz w:val="16"/>
                <w:szCs w:val="16"/>
              </w:rPr>
              <w:t xml:space="preserve"> электродов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168 000,00</w:t>
            </w:r>
          </w:p>
        </w:tc>
      </w:tr>
      <w:tr w:rsidR="00942331" w:rsidRPr="007C1EB7" w:rsidTr="002971A0">
        <w:trPr>
          <w:trHeight w:val="41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NA электрод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Изофлуран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жидкость для ингаляционного наркоза 250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флакон/ бутылка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29 793,85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744 846,25</w:t>
            </w:r>
          </w:p>
        </w:tc>
      </w:tr>
      <w:tr w:rsidR="00942331" w:rsidRPr="007C1EB7" w:rsidTr="002971A0">
        <w:trPr>
          <w:trHeight w:val="7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C1EB7">
              <w:rPr>
                <w:color w:val="000000"/>
                <w:sz w:val="16"/>
                <w:szCs w:val="16"/>
              </w:rPr>
              <w:t>Севофлуран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жидкость/раствор для ингаляций 250 мл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флакон/ бутылка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35 571,69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889 292,25</w:t>
            </w:r>
          </w:p>
        </w:tc>
      </w:tr>
      <w:tr w:rsidR="00942331" w:rsidRPr="007C1EB7" w:rsidTr="00F10873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E3126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  <w:r w:rsidRPr="007C1EB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31" w:rsidRPr="007C1EB7" w:rsidRDefault="00942331" w:rsidP="0094233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1EB7">
              <w:rPr>
                <w:b/>
                <w:bCs/>
                <w:color w:val="000000"/>
                <w:sz w:val="16"/>
                <w:szCs w:val="16"/>
              </w:rPr>
              <w:t>123 444 477,76</w:t>
            </w:r>
          </w:p>
        </w:tc>
      </w:tr>
    </w:tbl>
    <w:p w:rsidR="00942331" w:rsidRPr="007C1EB7" w:rsidRDefault="00942331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7C1EB7" w:rsidRDefault="00C74B01" w:rsidP="00C74B01">
      <w:pPr>
        <w:ind w:firstLine="567"/>
        <w:jc w:val="both"/>
        <w:rPr>
          <w:b/>
          <w:sz w:val="16"/>
          <w:szCs w:val="16"/>
          <w:u w:val="single"/>
        </w:rPr>
      </w:pPr>
      <w:r w:rsidRPr="007C1EB7">
        <w:rPr>
          <w:b/>
          <w:sz w:val="16"/>
          <w:szCs w:val="16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7C1EB7" w:rsidRDefault="00803676" w:rsidP="00C74B01">
      <w:pPr>
        <w:ind w:firstLine="567"/>
        <w:jc w:val="both"/>
        <w:rPr>
          <w:b/>
          <w:sz w:val="16"/>
          <w:szCs w:val="16"/>
          <w:u w:val="single"/>
        </w:rPr>
      </w:pPr>
    </w:p>
    <w:p w:rsidR="00C74B01" w:rsidRPr="007C1EB7" w:rsidRDefault="00C74B01" w:rsidP="00280D59">
      <w:pPr>
        <w:pStyle w:val="a4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 w:rsidRPr="007C1EB7">
        <w:rPr>
          <w:rFonts w:ascii="Times New Roman" w:hAnsi="Times New Roman" w:cs="Times New Roman"/>
          <w:sz w:val="16"/>
          <w:szCs w:val="16"/>
        </w:rPr>
        <w:t>1) Потенциальные поставщики обязаны обеспечить доставку медицинских изделий</w:t>
      </w:r>
      <w:r w:rsidR="00E25F6B" w:rsidRPr="007C1EB7">
        <w:rPr>
          <w:rFonts w:ascii="Times New Roman" w:hAnsi="Times New Roman" w:cs="Times New Roman"/>
          <w:sz w:val="16"/>
          <w:szCs w:val="16"/>
        </w:rPr>
        <w:t xml:space="preserve"> и лекарственных средств</w:t>
      </w:r>
      <w:r w:rsidRPr="007C1EB7">
        <w:rPr>
          <w:rFonts w:ascii="Times New Roman" w:hAnsi="Times New Roman" w:cs="Times New Roman"/>
          <w:sz w:val="16"/>
          <w:szCs w:val="16"/>
        </w:rPr>
        <w:t xml:space="preserve"> в полном объеме непосредственно до КГП </w:t>
      </w:r>
      <w:r w:rsidR="00AF6CFB" w:rsidRPr="007C1EB7">
        <w:rPr>
          <w:rFonts w:ascii="Times New Roman" w:hAnsi="Times New Roman" w:cs="Times New Roman"/>
          <w:sz w:val="16"/>
          <w:szCs w:val="16"/>
        </w:rPr>
        <w:t xml:space="preserve">«Областная клиническая больница» </w:t>
      </w:r>
      <w:r w:rsidRPr="007C1EB7">
        <w:rPr>
          <w:rFonts w:ascii="Times New Roman" w:hAnsi="Times New Roman" w:cs="Times New Roman"/>
          <w:sz w:val="16"/>
          <w:szCs w:val="16"/>
        </w:rPr>
        <w:t>управления здравоохранения Карагандинской области</w:t>
      </w:r>
      <w:r w:rsidR="00AF6CFB" w:rsidRPr="007C1EB7">
        <w:rPr>
          <w:rFonts w:ascii="Times New Roman" w:hAnsi="Times New Roman" w:cs="Times New Roman"/>
          <w:sz w:val="16"/>
          <w:szCs w:val="16"/>
        </w:rPr>
        <w:t xml:space="preserve"> </w:t>
      </w:r>
      <w:r w:rsidRPr="007C1EB7">
        <w:rPr>
          <w:rFonts w:ascii="Times New Roman" w:hAnsi="Times New Roman" w:cs="Times New Roman"/>
          <w:sz w:val="16"/>
          <w:szCs w:val="16"/>
        </w:rPr>
        <w:t>г.</w:t>
      </w:r>
      <w:r w:rsidR="00AF6CFB" w:rsidRPr="007C1EB7">
        <w:rPr>
          <w:rFonts w:ascii="Times New Roman" w:hAnsi="Times New Roman" w:cs="Times New Roman"/>
          <w:sz w:val="16"/>
          <w:szCs w:val="16"/>
        </w:rPr>
        <w:t xml:space="preserve"> </w:t>
      </w:r>
      <w:r w:rsidRPr="007C1EB7">
        <w:rPr>
          <w:rFonts w:ascii="Times New Roman" w:hAnsi="Times New Roman" w:cs="Times New Roman"/>
          <w:sz w:val="16"/>
          <w:szCs w:val="16"/>
        </w:rPr>
        <w:t>Караганда, ул.</w:t>
      </w:r>
      <w:r w:rsidR="00AF6CFB" w:rsidRPr="007C1EB7">
        <w:rPr>
          <w:rFonts w:ascii="Times New Roman" w:hAnsi="Times New Roman" w:cs="Times New Roman"/>
          <w:sz w:val="16"/>
          <w:szCs w:val="16"/>
        </w:rPr>
        <w:t xml:space="preserve"> пр. Н. Назарбаева 10</w:t>
      </w:r>
      <w:r w:rsidR="00B35B4F" w:rsidRPr="007C1EB7">
        <w:rPr>
          <w:rFonts w:ascii="Times New Roman" w:hAnsi="Times New Roman" w:cs="Times New Roman"/>
          <w:sz w:val="16"/>
          <w:szCs w:val="16"/>
        </w:rPr>
        <w:t xml:space="preserve"> а</w:t>
      </w:r>
      <w:r w:rsidR="00280D59" w:rsidRPr="007C1EB7">
        <w:rPr>
          <w:rFonts w:ascii="Times New Roman" w:hAnsi="Times New Roman" w:cs="Times New Roman"/>
          <w:sz w:val="16"/>
          <w:szCs w:val="16"/>
          <w:lang w:val="kk-KZ"/>
        </w:rPr>
        <w:t>.</w:t>
      </w:r>
    </w:p>
    <w:p w:rsidR="00C74B01" w:rsidRPr="007C1EB7" w:rsidRDefault="00C74B01" w:rsidP="00280D59">
      <w:pPr>
        <w:jc w:val="both"/>
        <w:rPr>
          <w:sz w:val="16"/>
          <w:szCs w:val="16"/>
        </w:rPr>
      </w:pPr>
      <w:r w:rsidRPr="007C1EB7">
        <w:rPr>
          <w:sz w:val="16"/>
          <w:szCs w:val="16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7C1EB7">
        <w:rPr>
          <w:sz w:val="16"/>
          <w:szCs w:val="16"/>
        </w:rPr>
        <w:t>вспомогательные услуги</w:t>
      </w:r>
      <w:r w:rsidRPr="007C1EB7">
        <w:rPr>
          <w:sz w:val="16"/>
          <w:szCs w:val="16"/>
        </w:rPr>
        <w:t xml:space="preserve">, подлежащие </w:t>
      </w:r>
      <w:r w:rsidR="00280D59" w:rsidRPr="007C1EB7">
        <w:rPr>
          <w:sz w:val="16"/>
          <w:szCs w:val="16"/>
        </w:rPr>
        <w:t>выполнению потенциальным поставщиком</w:t>
      </w:r>
      <w:r w:rsidRPr="007C1EB7">
        <w:rPr>
          <w:sz w:val="16"/>
          <w:szCs w:val="16"/>
        </w:rPr>
        <w:t xml:space="preserve"> </w:t>
      </w:r>
      <w:r w:rsidR="00280D59" w:rsidRPr="007C1EB7">
        <w:rPr>
          <w:sz w:val="16"/>
          <w:szCs w:val="16"/>
        </w:rPr>
        <w:t>на всем протяжении</w:t>
      </w:r>
      <w:r w:rsidRPr="007C1EB7">
        <w:rPr>
          <w:sz w:val="16"/>
          <w:szCs w:val="16"/>
        </w:rPr>
        <w:t xml:space="preserve"> транспортировки медицинских изделий</w:t>
      </w:r>
      <w:r w:rsidR="00E25F6B" w:rsidRPr="007C1EB7">
        <w:rPr>
          <w:sz w:val="16"/>
          <w:szCs w:val="16"/>
        </w:rPr>
        <w:t xml:space="preserve"> и лекарственных средств </w:t>
      </w:r>
      <w:r w:rsidRPr="007C1EB7">
        <w:rPr>
          <w:sz w:val="16"/>
          <w:szCs w:val="16"/>
        </w:rPr>
        <w:t xml:space="preserve">до момента </w:t>
      </w:r>
      <w:r w:rsidR="00F81664" w:rsidRPr="007C1EB7">
        <w:rPr>
          <w:sz w:val="16"/>
          <w:szCs w:val="16"/>
        </w:rPr>
        <w:t>поставки конечному получателю</w:t>
      </w:r>
      <w:r w:rsidRPr="007C1EB7">
        <w:rPr>
          <w:sz w:val="16"/>
          <w:szCs w:val="16"/>
        </w:rPr>
        <w:t>.</w:t>
      </w:r>
    </w:p>
    <w:p w:rsidR="00C74B01" w:rsidRPr="007C1EB7" w:rsidRDefault="00C74B01" w:rsidP="00280D59">
      <w:pPr>
        <w:pStyle w:val="a5"/>
        <w:jc w:val="both"/>
        <w:rPr>
          <w:sz w:val="16"/>
          <w:szCs w:val="16"/>
        </w:rPr>
      </w:pPr>
      <w:r w:rsidRPr="007C1EB7">
        <w:rPr>
          <w:sz w:val="16"/>
          <w:szCs w:val="16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7C1EB7">
        <w:rPr>
          <w:sz w:val="16"/>
          <w:szCs w:val="16"/>
        </w:rPr>
        <w:t xml:space="preserve"> </w:t>
      </w:r>
      <w:r w:rsidRPr="007C1EB7">
        <w:rPr>
          <w:sz w:val="16"/>
          <w:szCs w:val="16"/>
        </w:rPr>
        <w:t>заключение о безопасности и качестве установленного образца на медицинские изделия</w:t>
      </w:r>
      <w:r w:rsidR="00E25F6B" w:rsidRPr="007C1EB7">
        <w:rPr>
          <w:sz w:val="16"/>
          <w:szCs w:val="16"/>
        </w:rPr>
        <w:t xml:space="preserve"> и лекарственные средства</w:t>
      </w:r>
      <w:r w:rsidR="00280D59" w:rsidRPr="007C1EB7">
        <w:rPr>
          <w:sz w:val="16"/>
          <w:szCs w:val="16"/>
        </w:rPr>
        <w:t xml:space="preserve"> </w:t>
      </w:r>
      <w:r w:rsidRPr="007C1EB7">
        <w:rPr>
          <w:sz w:val="16"/>
          <w:szCs w:val="16"/>
        </w:rPr>
        <w:t>(при поставке).</w:t>
      </w:r>
    </w:p>
    <w:p w:rsidR="00C74B01" w:rsidRPr="007C1EB7" w:rsidRDefault="00C74B01" w:rsidP="00B35B4F">
      <w:pPr>
        <w:tabs>
          <w:tab w:val="left" w:pos="1386"/>
        </w:tabs>
        <w:rPr>
          <w:b/>
          <w:sz w:val="16"/>
          <w:szCs w:val="16"/>
        </w:rPr>
      </w:pPr>
      <w:r w:rsidRPr="007C1EB7">
        <w:rPr>
          <w:i/>
          <w:iCs/>
          <w:sz w:val="16"/>
          <w:szCs w:val="16"/>
        </w:rPr>
        <w:t xml:space="preserve"> (п.1,2,3 Подтвердить гарантийным письмом)</w:t>
      </w:r>
    </w:p>
    <w:p w:rsidR="00C74B01" w:rsidRPr="007C1EB7" w:rsidRDefault="00C74B01" w:rsidP="00B35B4F">
      <w:pPr>
        <w:ind w:firstLine="708"/>
        <w:rPr>
          <w:sz w:val="16"/>
          <w:szCs w:val="16"/>
        </w:rPr>
      </w:pPr>
    </w:p>
    <w:p w:rsidR="00AF3C63" w:rsidRPr="007C1EB7" w:rsidRDefault="00AF3C63" w:rsidP="00B35B4F">
      <w:pPr>
        <w:ind w:firstLine="708"/>
        <w:rPr>
          <w:sz w:val="16"/>
          <w:szCs w:val="16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7C1EB7" w:rsidTr="00DE2634">
        <w:trPr>
          <w:trHeight w:val="288"/>
        </w:trPr>
        <w:tc>
          <w:tcPr>
            <w:tcW w:w="5294" w:type="dxa"/>
            <w:hideMark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3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1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C74B01" w:rsidRPr="007C1EB7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7C1EB7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C1EB7">
              <w:rPr>
                <w:sz w:val="16"/>
                <w:szCs w:val="16"/>
              </w:rPr>
              <w:t>КГП «Областная клиническая больница» управления здравоохранения Карагандинской области</w:t>
            </w:r>
            <w:r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B35B4F" w:rsidRPr="007C1EB7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AF6CFB" w:rsidRPr="007C1EB7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</w:t>
            </w:r>
            <w:r w:rsidR="00B35B4F"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иректор                      </w:t>
            </w:r>
            <w:r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B35B4F"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</w:t>
            </w:r>
            <w:r w:rsidRPr="007C1EB7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49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07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C74B01" w:rsidRPr="007C1EB7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CD289A" w:rsidRPr="007C1EB7" w:rsidRDefault="00CD289A" w:rsidP="00246B03">
      <w:pPr>
        <w:rPr>
          <w:sz w:val="16"/>
          <w:szCs w:val="16"/>
        </w:rPr>
      </w:pPr>
    </w:p>
    <w:sectPr w:rsidR="00CD289A" w:rsidRPr="007C1EB7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A4675"/>
    <w:rsid w:val="000C05E0"/>
    <w:rsid w:val="000C0C3C"/>
    <w:rsid w:val="000C14AA"/>
    <w:rsid w:val="000C5160"/>
    <w:rsid w:val="000D3DA8"/>
    <w:rsid w:val="00102668"/>
    <w:rsid w:val="00103CA4"/>
    <w:rsid w:val="00113329"/>
    <w:rsid w:val="001203B6"/>
    <w:rsid w:val="00123374"/>
    <w:rsid w:val="00131751"/>
    <w:rsid w:val="00154981"/>
    <w:rsid w:val="0016033A"/>
    <w:rsid w:val="00160A77"/>
    <w:rsid w:val="00161B59"/>
    <w:rsid w:val="00171E24"/>
    <w:rsid w:val="00186736"/>
    <w:rsid w:val="001A1C47"/>
    <w:rsid w:val="001A355B"/>
    <w:rsid w:val="001B6DE0"/>
    <w:rsid w:val="001C259B"/>
    <w:rsid w:val="001C6D46"/>
    <w:rsid w:val="001F1108"/>
    <w:rsid w:val="0020507F"/>
    <w:rsid w:val="00212B9C"/>
    <w:rsid w:val="00217538"/>
    <w:rsid w:val="00227053"/>
    <w:rsid w:val="002314C0"/>
    <w:rsid w:val="00246B03"/>
    <w:rsid w:val="002540A4"/>
    <w:rsid w:val="0025497E"/>
    <w:rsid w:val="002706C1"/>
    <w:rsid w:val="00274D8E"/>
    <w:rsid w:val="00280D59"/>
    <w:rsid w:val="0029410F"/>
    <w:rsid w:val="002971A0"/>
    <w:rsid w:val="002A4CF6"/>
    <w:rsid w:val="002A670E"/>
    <w:rsid w:val="002A75FE"/>
    <w:rsid w:val="002C150A"/>
    <w:rsid w:val="002D4BD7"/>
    <w:rsid w:val="002E078E"/>
    <w:rsid w:val="002F2353"/>
    <w:rsid w:val="002F5DB9"/>
    <w:rsid w:val="0032642C"/>
    <w:rsid w:val="00333736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B077B"/>
    <w:rsid w:val="003C38A8"/>
    <w:rsid w:val="003F5F33"/>
    <w:rsid w:val="003F6A1A"/>
    <w:rsid w:val="00401347"/>
    <w:rsid w:val="004044B3"/>
    <w:rsid w:val="00410815"/>
    <w:rsid w:val="00435A6D"/>
    <w:rsid w:val="004374B2"/>
    <w:rsid w:val="0046746B"/>
    <w:rsid w:val="004745E7"/>
    <w:rsid w:val="004776FD"/>
    <w:rsid w:val="0048522C"/>
    <w:rsid w:val="004A669F"/>
    <w:rsid w:val="004B035A"/>
    <w:rsid w:val="004C1999"/>
    <w:rsid w:val="004E6703"/>
    <w:rsid w:val="004F6374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A4892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4E6B"/>
    <w:rsid w:val="00765AC3"/>
    <w:rsid w:val="00772BDD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51569"/>
    <w:rsid w:val="00880C9D"/>
    <w:rsid w:val="00891948"/>
    <w:rsid w:val="00893734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33E97"/>
    <w:rsid w:val="009349BB"/>
    <w:rsid w:val="0093552F"/>
    <w:rsid w:val="00942331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9F5154"/>
    <w:rsid w:val="00A21335"/>
    <w:rsid w:val="00A22217"/>
    <w:rsid w:val="00A348B8"/>
    <w:rsid w:val="00A42472"/>
    <w:rsid w:val="00A436D8"/>
    <w:rsid w:val="00A53F12"/>
    <w:rsid w:val="00A65877"/>
    <w:rsid w:val="00A667CE"/>
    <w:rsid w:val="00A77D16"/>
    <w:rsid w:val="00A92655"/>
    <w:rsid w:val="00AC341F"/>
    <w:rsid w:val="00AC46AE"/>
    <w:rsid w:val="00AD4800"/>
    <w:rsid w:val="00AE0C60"/>
    <w:rsid w:val="00AE4FEE"/>
    <w:rsid w:val="00AF22BA"/>
    <w:rsid w:val="00AF3C63"/>
    <w:rsid w:val="00AF47A8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53B5D"/>
    <w:rsid w:val="00C66005"/>
    <w:rsid w:val="00C74B01"/>
    <w:rsid w:val="00C77B72"/>
    <w:rsid w:val="00C858CB"/>
    <w:rsid w:val="00C97B16"/>
    <w:rsid w:val="00CA2EF1"/>
    <w:rsid w:val="00CB155F"/>
    <w:rsid w:val="00CB1F08"/>
    <w:rsid w:val="00CD289A"/>
    <w:rsid w:val="00CF4A0E"/>
    <w:rsid w:val="00D272D0"/>
    <w:rsid w:val="00D357F3"/>
    <w:rsid w:val="00D35A94"/>
    <w:rsid w:val="00D35D0B"/>
    <w:rsid w:val="00D57BA7"/>
    <w:rsid w:val="00D65DC1"/>
    <w:rsid w:val="00D71E5A"/>
    <w:rsid w:val="00D809BB"/>
    <w:rsid w:val="00D9190A"/>
    <w:rsid w:val="00D94BAC"/>
    <w:rsid w:val="00D956A6"/>
    <w:rsid w:val="00DB18D5"/>
    <w:rsid w:val="00DC0B35"/>
    <w:rsid w:val="00DD3D50"/>
    <w:rsid w:val="00DE2634"/>
    <w:rsid w:val="00DF4082"/>
    <w:rsid w:val="00DF4AA9"/>
    <w:rsid w:val="00E01705"/>
    <w:rsid w:val="00E02C2E"/>
    <w:rsid w:val="00E04B58"/>
    <w:rsid w:val="00E2202F"/>
    <w:rsid w:val="00E25F6B"/>
    <w:rsid w:val="00E31262"/>
    <w:rsid w:val="00E33FD6"/>
    <w:rsid w:val="00E4058E"/>
    <w:rsid w:val="00E41CA9"/>
    <w:rsid w:val="00E634A3"/>
    <w:rsid w:val="00E65155"/>
    <w:rsid w:val="00E907CB"/>
    <w:rsid w:val="00EC0AE9"/>
    <w:rsid w:val="00EC513F"/>
    <w:rsid w:val="00ED0755"/>
    <w:rsid w:val="00ED212D"/>
    <w:rsid w:val="00ED7B0D"/>
    <w:rsid w:val="00F10873"/>
    <w:rsid w:val="00F1721D"/>
    <w:rsid w:val="00F17C01"/>
    <w:rsid w:val="00F46F01"/>
    <w:rsid w:val="00F550A1"/>
    <w:rsid w:val="00F61E33"/>
    <w:rsid w:val="00F63EEF"/>
    <w:rsid w:val="00F672AE"/>
    <w:rsid w:val="00F81664"/>
    <w:rsid w:val="00F825B3"/>
    <w:rsid w:val="00F83E6D"/>
    <w:rsid w:val="00F903F7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4C00-2328-4EAF-894E-3733895B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6791</Words>
  <Characters>38715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301</cp:revision>
  <cp:lastPrinted>2023-02-01T09:40:00Z</cp:lastPrinted>
  <dcterms:created xsi:type="dcterms:W3CDTF">2015-02-12T08:07:00Z</dcterms:created>
  <dcterms:modified xsi:type="dcterms:W3CDTF">2023-04-08T09:35:00Z</dcterms:modified>
</cp:coreProperties>
</file>