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6D1C4A" w:rsidRDefault="00005EA8" w:rsidP="00005EA8">
      <w:pPr>
        <w:jc w:val="right"/>
        <w:rPr>
          <w:sz w:val="20"/>
          <w:szCs w:val="20"/>
        </w:rPr>
      </w:pPr>
      <w:r w:rsidRPr="006D1C4A">
        <w:rPr>
          <w:sz w:val="20"/>
          <w:szCs w:val="20"/>
        </w:rPr>
        <w:t xml:space="preserve">Приложение 2 </w:t>
      </w:r>
    </w:p>
    <w:p w:rsidR="00005EA8" w:rsidRPr="006D1C4A" w:rsidRDefault="00005EA8" w:rsidP="00005EA8">
      <w:pPr>
        <w:jc w:val="right"/>
        <w:rPr>
          <w:sz w:val="20"/>
          <w:szCs w:val="20"/>
        </w:rPr>
      </w:pPr>
      <w:r w:rsidRPr="006D1C4A">
        <w:rPr>
          <w:sz w:val="20"/>
          <w:szCs w:val="20"/>
        </w:rPr>
        <w:t>к тендерной документации</w:t>
      </w:r>
    </w:p>
    <w:p w:rsidR="00005EA8" w:rsidRPr="006D1C4A" w:rsidRDefault="00005EA8" w:rsidP="00005EA8">
      <w:pPr>
        <w:jc w:val="right"/>
        <w:rPr>
          <w:sz w:val="20"/>
          <w:szCs w:val="20"/>
        </w:rPr>
      </w:pPr>
    </w:p>
    <w:p w:rsidR="00005EA8" w:rsidRPr="006D1C4A" w:rsidRDefault="00005EA8" w:rsidP="00032882">
      <w:pPr>
        <w:jc w:val="center"/>
        <w:rPr>
          <w:b/>
          <w:sz w:val="20"/>
          <w:szCs w:val="20"/>
        </w:rPr>
      </w:pPr>
      <w:r w:rsidRPr="006D1C4A">
        <w:rPr>
          <w:b/>
          <w:sz w:val="20"/>
          <w:szCs w:val="20"/>
        </w:rPr>
        <w:t>Техническая спецификация</w:t>
      </w:r>
      <w:r w:rsidR="009F3395" w:rsidRPr="006D1C4A">
        <w:rPr>
          <w:b/>
          <w:bCs/>
          <w:sz w:val="20"/>
          <w:szCs w:val="20"/>
        </w:rPr>
        <w:t xml:space="preserve"> медицинских изделий</w:t>
      </w:r>
    </w:p>
    <w:p w:rsidR="00730B30" w:rsidRPr="006D1C4A" w:rsidRDefault="00730B30" w:rsidP="00005EA8">
      <w:pPr>
        <w:rPr>
          <w:sz w:val="20"/>
          <w:szCs w:val="2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3969"/>
        <w:gridCol w:w="10915"/>
      </w:tblGrid>
      <w:tr w:rsidR="00487A6A" w:rsidRPr="006D1C4A" w:rsidTr="00D53A40">
        <w:trPr>
          <w:trHeight w:val="1009"/>
        </w:trPr>
        <w:tc>
          <w:tcPr>
            <w:tcW w:w="675" w:type="dxa"/>
            <w:vAlign w:val="center"/>
          </w:tcPr>
          <w:p w:rsidR="00487A6A" w:rsidRPr="006D1C4A" w:rsidRDefault="00487A6A" w:rsidP="00D53A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C4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1C4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D1C4A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487A6A" w:rsidRPr="006D1C4A" w:rsidRDefault="00487A6A" w:rsidP="00D53A40">
            <w:pPr>
              <w:jc w:val="center"/>
              <w:rPr>
                <w:sz w:val="20"/>
                <w:szCs w:val="20"/>
              </w:rPr>
            </w:pPr>
            <w:r w:rsidRPr="006D1C4A">
              <w:rPr>
                <w:b/>
                <w:bCs/>
                <w:sz w:val="20"/>
                <w:szCs w:val="20"/>
              </w:rPr>
              <w:t>Наименование медицинских изделий</w:t>
            </w:r>
          </w:p>
        </w:tc>
        <w:tc>
          <w:tcPr>
            <w:tcW w:w="10915" w:type="dxa"/>
            <w:vAlign w:val="center"/>
          </w:tcPr>
          <w:p w:rsidR="00487A6A" w:rsidRPr="006D1C4A" w:rsidRDefault="00487A6A" w:rsidP="00D53A40">
            <w:pPr>
              <w:jc w:val="center"/>
              <w:rPr>
                <w:sz w:val="20"/>
                <w:szCs w:val="20"/>
              </w:rPr>
            </w:pPr>
            <w:r w:rsidRPr="006D1C4A">
              <w:rPr>
                <w:b/>
                <w:bCs/>
                <w:sz w:val="20"/>
                <w:szCs w:val="20"/>
              </w:rPr>
              <w:t>Техническая спецификация медицинских изделий</w:t>
            </w:r>
          </w:p>
        </w:tc>
      </w:tr>
      <w:tr w:rsidR="006D1C4A" w:rsidRPr="006D1C4A" w:rsidTr="00C02A04">
        <w:trPr>
          <w:trHeight w:val="149"/>
        </w:trPr>
        <w:tc>
          <w:tcPr>
            <w:tcW w:w="675" w:type="dxa"/>
            <w:vAlign w:val="center"/>
          </w:tcPr>
          <w:p w:rsidR="006D1C4A" w:rsidRPr="006D1C4A" w:rsidRDefault="006D1C4A" w:rsidP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AKLIDES ANA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иммунофлуоресцентный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определения антител к ядерным и цитоплазматическим антигенам (ANA) в сыворотке крови</w:t>
            </w:r>
          </w:p>
        </w:tc>
      </w:tr>
      <w:tr w:rsidR="006D1C4A" w:rsidRPr="006D1C4A" w:rsidTr="00C02A04">
        <w:trPr>
          <w:trHeight w:val="131"/>
        </w:trPr>
        <w:tc>
          <w:tcPr>
            <w:tcW w:w="675" w:type="dxa"/>
            <w:vAlign w:val="center"/>
          </w:tcPr>
          <w:p w:rsidR="006D1C4A" w:rsidRPr="006D1C4A" w:rsidRDefault="006D1C4A" w:rsidP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AKLIDES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cANCA</w:t>
            </w:r>
            <w:proofErr w:type="spellEnd"/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Непрямои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̆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иммунофлюоресцентныи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̆ анализ для определения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антител к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нейтрофильным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цитоплазматическим антигенам (ANCA) в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человеческои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>̆ сыворотке"</w:t>
            </w:r>
          </w:p>
        </w:tc>
      </w:tr>
      <w:tr w:rsidR="006D1C4A" w:rsidRPr="006D1C4A" w:rsidTr="00C02A04">
        <w:trPr>
          <w:trHeight w:val="355"/>
        </w:trPr>
        <w:tc>
          <w:tcPr>
            <w:tcW w:w="675" w:type="dxa"/>
            <w:vAlign w:val="center"/>
          </w:tcPr>
          <w:p w:rsidR="006D1C4A" w:rsidRPr="006D1C4A" w:rsidRDefault="006D1C4A" w:rsidP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AKLIDES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nDNA</w:t>
            </w:r>
            <w:proofErr w:type="spellEnd"/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антител к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нативной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ДНК  в человеческой сыворотке непрямым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иммунофлуоресцентным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методом для автоматического измерения на анализаторе AKLIDES.</w:t>
            </w:r>
          </w:p>
        </w:tc>
      </w:tr>
      <w:tr w:rsidR="006D1C4A" w:rsidRPr="006D1C4A" w:rsidTr="00C02A04">
        <w:trPr>
          <w:trHeight w:val="261"/>
        </w:trPr>
        <w:tc>
          <w:tcPr>
            <w:tcW w:w="675" w:type="dxa"/>
            <w:vAlign w:val="center"/>
          </w:tcPr>
          <w:p w:rsidR="006D1C4A" w:rsidRPr="006D1C4A" w:rsidRDefault="006D1C4A" w:rsidP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AKlIDES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Triple</w:t>
            </w:r>
            <w:proofErr w:type="spellEnd"/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Определени</w:t>
            </w:r>
            <w:proofErr w:type="gramStart"/>
            <w:r w:rsidRPr="006D1C4A">
              <w:rPr>
                <w:color w:val="000000"/>
                <w:sz w:val="20"/>
                <w:szCs w:val="20"/>
              </w:rPr>
              <w:t>e</w:t>
            </w:r>
            <w:proofErr w:type="spellEnd"/>
            <w:proofErr w:type="gramEnd"/>
            <w:r w:rsidRPr="006D1C4A">
              <w:rPr>
                <w:color w:val="000000"/>
                <w:sz w:val="20"/>
                <w:szCs w:val="20"/>
              </w:rPr>
              <w:t xml:space="preserve"> антиядерных,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антимитохондриальных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антигладкомышечных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антипариетальных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антител (ANA/AMA/ASMA/APCA) – 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Aklides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Triple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.             </w:t>
            </w:r>
          </w:p>
        </w:tc>
      </w:tr>
      <w:tr w:rsidR="006D1C4A" w:rsidRPr="006D1C4A" w:rsidTr="00C02A04">
        <w:trPr>
          <w:trHeight w:val="318"/>
        </w:trPr>
        <w:tc>
          <w:tcPr>
            <w:tcW w:w="675" w:type="dxa"/>
            <w:vAlign w:val="center"/>
          </w:tcPr>
          <w:p w:rsidR="006D1C4A" w:rsidRPr="006D1C4A" w:rsidRDefault="006D1C4A" w:rsidP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AKLIDES ICA</w:t>
            </w:r>
            <w:r w:rsidRPr="006D1C4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определения антител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к</w:t>
            </w:r>
            <w:r w:rsidRPr="006D1C4A">
              <w:rPr>
                <w:color w:val="000000"/>
                <w:sz w:val="20"/>
                <w:szCs w:val="20"/>
              </w:rPr>
              <w:br/>
              <w:t xml:space="preserve">островково-клеточным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аутоантителам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(ICA) в сыворотке крови человека</w:t>
            </w:r>
          </w:p>
        </w:tc>
      </w:tr>
      <w:tr w:rsidR="006D1C4A" w:rsidRPr="006D1C4A" w:rsidTr="006D1C4A">
        <w:trPr>
          <w:trHeight w:val="766"/>
        </w:trPr>
        <w:tc>
          <w:tcPr>
            <w:tcW w:w="675" w:type="dxa"/>
            <w:vAlign w:val="center"/>
          </w:tcPr>
          <w:p w:rsidR="006D1C4A" w:rsidRPr="006D1C4A" w:rsidRDefault="006D1C4A" w:rsidP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ANA 12Line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Dot</w:t>
            </w:r>
            <w:proofErr w:type="spellEnd"/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Иммунодотинговый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качественного определения антител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IgA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к ядерным и цитоплазматическим антигенам в человеческой сыворотке </w:t>
            </w:r>
          </w:p>
        </w:tc>
      </w:tr>
      <w:tr w:rsidR="006D1C4A" w:rsidRPr="006D1C4A" w:rsidTr="006D1C4A">
        <w:trPr>
          <w:trHeight w:val="331"/>
        </w:trPr>
        <w:tc>
          <w:tcPr>
            <w:tcW w:w="675" w:type="dxa"/>
            <w:vAlign w:val="center"/>
          </w:tcPr>
          <w:p w:rsidR="006D1C4A" w:rsidRPr="006D1C4A" w:rsidRDefault="006D1C4A" w:rsidP="00487A6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333333"/>
                <w:sz w:val="20"/>
                <w:szCs w:val="20"/>
              </w:rPr>
            </w:pPr>
            <w:r w:rsidRPr="006D1C4A">
              <w:rPr>
                <w:color w:val="333333"/>
                <w:sz w:val="20"/>
                <w:szCs w:val="20"/>
              </w:rPr>
              <w:t xml:space="preserve">AKLIDES </w:t>
            </w:r>
            <w:proofErr w:type="spellStart"/>
            <w:r w:rsidRPr="006D1C4A">
              <w:rPr>
                <w:color w:val="333333"/>
                <w:sz w:val="20"/>
                <w:szCs w:val="20"/>
              </w:rPr>
              <w:t>SkMA</w:t>
            </w:r>
            <w:proofErr w:type="spellEnd"/>
            <w:r w:rsidRPr="006D1C4A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определения антител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br/>
              <w:t>к антигенам скелетных мышц (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SkMA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>) в сыворотке крови человека</w:t>
            </w:r>
          </w:p>
        </w:tc>
      </w:tr>
      <w:tr w:rsidR="006D1C4A" w:rsidRPr="006D1C4A" w:rsidTr="00340F94">
        <w:trPr>
          <w:trHeight w:val="331"/>
        </w:trPr>
        <w:tc>
          <w:tcPr>
            <w:tcW w:w="675" w:type="dxa"/>
          </w:tcPr>
          <w:p w:rsidR="006D1C4A" w:rsidRPr="006D1C4A" w:rsidRDefault="006D1C4A" w:rsidP="00702726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Anti-Gangliosid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Dot</w:t>
            </w:r>
            <w:proofErr w:type="spellEnd"/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Иммунодотинговый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качественного определения антител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ганглиозидам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в человеческой сыворотке</w:t>
            </w:r>
          </w:p>
        </w:tc>
      </w:tr>
      <w:tr w:rsidR="006D1C4A" w:rsidRPr="006D1C4A" w:rsidTr="00340F94">
        <w:trPr>
          <w:trHeight w:val="331"/>
        </w:trPr>
        <w:tc>
          <w:tcPr>
            <w:tcW w:w="675" w:type="dxa"/>
          </w:tcPr>
          <w:p w:rsidR="006D1C4A" w:rsidRPr="006D1C4A" w:rsidRDefault="006D1C4A" w:rsidP="00702726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Medizym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-CCP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Имунноферментного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анализа </w:t>
            </w:r>
            <w:proofErr w:type="gramStart"/>
            <w:r w:rsidRPr="006D1C4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D1C4A">
              <w:rPr>
                <w:color w:val="000000"/>
                <w:sz w:val="20"/>
                <w:szCs w:val="20"/>
              </w:rPr>
              <w:t xml:space="preserve">ELISA/ ИФА) для количественного или полуколичественного  определения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антитела к циклическому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цитруллинсодержащему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пептиду (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>-CCP ) в человеческой сыворотке  или плазме</w:t>
            </w:r>
          </w:p>
        </w:tc>
      </w:tr>
      <w:tr w:rsidR="006D1C4A" w:rsidRPr="006D1C4A" w:rsidTr="00340F94">
        <w:trPr>
          <w:trHeight w:val="331"/>
        </w:trPr>
        <w:tc>
          <w:tcPr>
            <w:tcW w:w="675" w:type="dxa"/>
          </w:tcPr>
          <w:p w:rsidR="006D1C4A" w:rsidRPr="006D1C4A" w:rsidRDefault="006D1C4A" w:rsidP="00702726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1C4A">
              <w:rPr>
                <w:color w:val="000000"/>
                <w:sz w:val="20"/>
                <w:szCs w:val="20"/>
              </w:rPr>
              <w:t>Medizym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anti-AChR</w:t>
            </w:r>
            <w:proofErr w:type="spellEnd"/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ИФА для определения антител к рецептору ацетилхолина (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AChR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Abs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>) в сыворотке крови человека</w:t>
            </w:r>
          </w:p>
        </w:tc>
      </w:tr>
      <w:tr w:rsidR="006D1C4A" w:rsidRPr="006D1C4A" w:rsidTr="00340F94">
        <w:trPr>
          <w:trHeight w:val="331"/>
        </w:trPr>
        <w:tc>
          <w:tcPr>
            <w:tcW w:w="675" w:type="dxa"/>
          </w:tcPr>
          <w:p w:rsidR="006D1C4A" w:rsidRPr="006D1C4A" w:rsidRDefault="006D1C4A" w:rsidP="00702726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AKLIDES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-GBM* (48 тестов) </w:t>
            </w:r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определения антител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br/>
              <w:t xml:space="preserve">к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гломерулярной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базальной мембраны (GBM) в сыворотке крови человека</w:t>
            </w:r>
          </w:p>
        </w:tc>
      </w:tr>
      <w:tr w:rsidR="006D1C4A" w:rsidRPr="006D1C4A" w:rsidTr="00340F94">
        <w:trPr>
          <w:trHeight w:val="331"/>
        </w:trPr>
        <w:tc>
          <w:tcPr>
            <w:tcW w:w="675" w:type="dxa"/>
          </w:tcPr>
          <w:p w:rsidR="006D1C4A" w:rsidRPr="006D1C4A" w:rsidRDefault="006D1C4A" w:rsidP="00702726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Антител к ткани коры надпочечников  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Aklides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AAA (48 тестов)</w:t>
            </w:r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иммунофлюоресцентный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определения антител к антигенам</w:t>
            </w:r>
            <w:r w:rsidRPr="006D1C4A">
              <w:rPr>
                <w:color w:val="000000"/>
                <w:sz w:val="20"/>
                <w:szCs w:val="20"/>
              </w:rPr>
              <w:br/>
              <w:t>коры надпочечников (ААА) в сыворотке крови человека</w:t>
            </w:r>
          </w:p>
        </w:tc>
      </w:tr>
      <w:tr w:rsidR="006D1C4A" w:rsidRPr="006D1C4A" w:rsidTr="00340F94">
        <w:trPr>
          <w:trHeight w:val="331"/>
        </w:trPr>
        <w:tc>
          <w:tcPr>
            <w:tcW w:w="675" w:type="dxa"/>
          </w:tcPr>
          <w:p w:rsidR="006D1C4A" w:rsidRPr="006D1C4A" w:rsidRDefault="006D1C4A" w:rsidP="00702726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Антитела к </w:t>
            </w:r>
            <w:proofErr w:type="gramStart"/>
            <w:r w:rsidRPr="006D1C4A">
              <w:rPr>
                <w:color w:val="000000"/>
                <w:sz w:val="20"/>
                <w:szCs w:val="20"/>
              </w:rPr>
              <w:t>мышечно-специфической</w:t>
            </w:r>
            <w:proofErr w:type="gram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тирозинкиназе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(MUSK)-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MuSK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IFA (60 Тестов)</w:t>
            </w:r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Непрямой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иммунофлуоресцентный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определения антител против </w:t>
            </w:r>
            <w:proofErr w:type="gramStart"/>
            <w:r w:rsidRPr="006D1C4A">
              <w:rPr>
                <w:color w:val="000000"/>
                <w:sz w:val="20"/>
                <w:szCs w:val="20"/>
              </w:rPr>
              <w:t>мышечно-специфической</w:t>
            </w:r>
            <w:proofErr w:type="gram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тирозинкиназы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MuSK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6D1C4A" w:rsidRPr="006D1C4A" w:rsidTr="00340F94">
        <w:trPr>
          <w:trHeight w:val="331"/>
        </w:trPr>
        <w:tc>
          <w:tcPr>
            <w:tcW w:w="675" w:type="dxa"/>
          </w:tcPr>
          <w:p w:rsidR="006D1C4A" w:rsidRPr="006D1C4A" w:rsidRDefault="006D1C4A" w:rsidP="00702726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эндомизиуму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Aklides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CytoBead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CeliAK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    (48 тестов)</w:t>
            </w:r>
          </w:p>
        </w:tc>
        <w:tc>
          <w:tcPr>
            <w:tcW w:w="10915" w:type="dxa"/>
            <w:vAlign w:val="center"/>
          </w:tcPr>
          <w:p w:rsidR="006D1C4A" w:rsidRPr="006D1C4A" w:rsidRDefault="006D1C4A">
            <w:pPr>
              <w:jc w:val="center"/>
              <w:rPr>
                <w:color w:val="000000"/>
                <w:sz w:val="20"/>
                <w:szCs w:val="20"/>
              </w:rPr>
            </w:pPr>
            <w:r w:rsidRPr="006D1C4A">
              <w:rPr>
                <w:color w:val="000000"/>
                <w:sz w:val="20"/>
                <w:szCs w:val="20"/>
              </w:rPr>
              <w:t xml:space="preserve">Непрямой 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иммунофлуоресцентный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анализ для определения антител 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IgA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эндомизию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трансглутаминазе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2 и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деаминизированному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глиадину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с положительным контролем для </w:t>
            </w:r>
            <w:proofErr w:type="spellStart"/>
            <w:r w:rsidRPr="006D1C4A">
              <w:rPr>
                <w:color w:val="000000"/>
                <w:sz w:val="20"/>
                <w:szCs w:val="20"/>
              </w:rPr>
              <w:t>IgA</w:t>
            </w:r>
            <w:proofErr w:type="spellEnd"/>
            <w:r w:rsidRPr="006D1C4A">
              <w:rPr>
                <w:color w:val="000000"/>
                <w:sz w:val="20"/>
                <w:szCs w:val="20"/>
              </w:rPr>
              <w:t xml:space="preserve"> антител в сыворотке крови человека.</w:t>
            </w:r>
          </w:p>
        </w:tc>
      </w:tr>
    </w:tbl>
    <w:p w:rsidR="00487A6A" w:rsidRPr="006D1C4A" w:rsidRDefault="00487A6A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6D1C4A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6D1C4A">
        <w:rPr>
          <w:b/>
          <w:sz w:val="20"/>
          <w:szCs w:val="20"/>
          <w:u w:val="single"/>
        </w:rPr>
        <w:t>Потенциальные поставщики должны гарантировать в</w:t>
      </w:r>
      <w:bookmarkStart w:id="0" w:name="_GoBack"/>
      <w:r w:rsidRPr="006D1C4A">
        <w:rPr>
          <w:b/>
          <w:sz w:val="20"/>
          <w:szCs w:val="20"/>
          <w:u w:val="single"/>
        </w:rPr>
        <w:t>ы</w:t>
      </w:r>
      <w:bookmarkEnd w:id="0"/>
      <w:r w:rsidRPr="006D1C4A">
        <w:rPr>
          <w:b/>
          <w:sz w:val="20"/>
          <w:szCs w:val="20"/>
          <w:u w:val="single"/>
        </w:rPr>
        <w:t xml:space="preserve">полнение следующих сопутствующих услуг: </w:t>
      </w:r>
    </w:p>
    <w:p w:rsidR="00C74B01" w:rsidRPr="006D1C4A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6D1C4A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6D1C4A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6D1C4A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 w:rsidRPr="006D1C4A">
        <w:rPr>
          <w:rFonts w:ascii="Times New Roman" w:hAnsi="Times New Roman" w:cs="Times New Roman"/>
          <w:sz w:val="20"/>
          <w:szCs w:val="20"/>
        </w:rPr>
        <w:t xml:space="preserve"> </w:t>
      </w:r>
      <w:r w:rsidRPr="006D1C4A">
        <w:rPr>
          <w:rFonts w:ascii="Times New Roman" w:hAnsi="Times New Roman" w:cs="Times New Roman"/>
          <w:sz w:val="20"/>
          <w:szCs w:val="20"/>
        </w:rPr>
        <w:t>г.</w:t>
      </w:r>
      <w:r w:rsidR="00AF6CFB" w:rsidRPr="006D1C4A">
        <w:rPr>
          <w:rFonts w:ascii="Times New Roman" w:hAnsi="Times New Roman" w:cs="Times New Roman"/>
          <w:sz w:val="20"/>
          <w:szCs w:val="20"/>
        </w:rPr>
        <w:t xml:space="preserve"> </w:t>
      </w:r>
      <w:r w:rsidRPr="006D1C4A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6D1C4A">
        <w:rPr>
          <w:rFonts w:ascii="Times New Roman" w:hAnsi="Times New Roman" w:cs="Times New Roman"/>
          <w:sz w:val="20"/>
          <w:szCs w:val="20"/>
        </w:rPr>
        <w:t xml:space="preserve"> пр. Н. Назарбаева 10</w:t>
      </w:r>
      <w:r w:rsidR="00B35B4F" w:rsidRPr="006D1C4A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6D1C4A" w:rsidRDefault="00C74B01" w:rsidP="00B35B4F">
      <w:pPr>
        <w:jc w:val="both"/>
        <w:rPr>
          <w:sz w:val="20"/>
          <w:szCs w:val="20"/>
        </w:rPr>
      </w:pPr>
      <w:r w:rsidRPr="006D1C4A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6D1C4A" w:rsidRDefault="00C74B01" w:rsidP="00B35B4F">
      <w:pPr>
        <w:pStyle w:val="a5"/>
        <w:jc w:val="both"/>
        <w:rPr>
          <w:sz w:val="20"/>
        </w:rPr>
      </w:pPr>
      <w:r w:rsidRPr="006D1C4A">
        <w:rPr>
          <w:sz w:val="20"/>
        </w:rPr>
        <w:lastRenderedPageBreak/>
        <w:t xml:space="preserve">3) Тендерная заявка должна содержать письмо-гарантию потенциального поставщика о предоставлении </w:t>
      </w:r>
      <w:r w:rsidR="00AF47A8" w:rsidRPr="006D1C4A">
        <w:rPr>
          <w:sz w:val="20"/>
        </w:rPr>
        <w:t xml:space="preserve"> </w:t>
      </w:r>
      <w:r w:rsidRPr="006D1C4A">
        <w:rPr>
          <w:sz w:val="20"/>
        </w:rPr>
        <w:t>сертификата,</w:t>
      </w:r>
      <w:r w:rsidR="00AF47A8" w:rsidRPr="006D1C4A">
        <w:rPr>
          <w:sz w:val="20"/>
        </w:rPr>
        <w:t xml:space="preserve"> </w:t>
      </w:r>
      <w:r w:rsidRPr="006D1C4A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6D1C4A">
        <w:rPr>
          <w:sz w:val="20"/>
        </w:rPr>
        <w:t>я(</w:t>
      </w:r>
      <w:proofErr w:type="gramEnd"/>
      <w:r w:rsidRPr="006D1C4A">
        <w:rPr>
          <w:sz w:val="20"/>
        </w:rPr>
        <w:t>при поставке).</w:t>
      </w:r>
    </w:p>
    <w:p w:rsidR="00C74B01" w:rsidRPr="006D1C4A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6D1C4A">
        <w:rPr>
          <w:i/>
          <w:iCs/>
          <w:sz w:val="20"/>
          <w:szCs w:val="20"/>
        </w:rPr>
        <w:t xml:space="preserve"> (п.1,2,3</w:t>
      </w:r>
      <w:proofErr w:type="gramStart"/>
      <w:r w:rsidRPr="006D1C4A">
        <w:rPr>
          <w:i/>
          <w:iCs/>
          <w:sz w:val="20"/>
          <w:szCs w:val="20"/>
        </w:rPr>
        <w:t xml:space="preserve"> П</w:t>
      </w:r>
      <w:proofErr w:type="gramEnd"/>
      <w:r w:rsidRPr="006D1C4A">
        <w:rPr>
          <w:i/>
          <w:iCs/>
          <w:sz w:val="20"/>
          <w:szCs w:val="20"/>
        </w:rPr>
        <w:t>одтвердить гарантийным письмом)</w:t>
      </w:r>
    </w:p>
    <w:p w:rsidR="00C74B01" w:rsidRPr="006D1C4A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6D1C4A" w:rsidTr="00C74B01">
        <w:trPr>
          <w:trHeight w:val="288"/>
        </w:trPr>
        <w:tc>
          <w:tcPr>
            <w:tcW w:w="5294" w:type="dxa"/>
            <w:hideMark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D1C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6D1C4A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6D1C4A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D1C4A">
              <w:rPr>
                <w:sz w:val="20"/>
                <w:szCs w:val="20"/>
              </w:rPr>
              <w:t>КГП «Областная клиническая больница» управления здравоохранения Карагандинской области</w:t>
            </w:r>
            <w:r w:rsidRPr="006D1C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D1C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Директор                                    </w:t>
            </w:r>
            <w:proofErr w:type="spellStart"/>
            <w:r w:rsidRPr="006D1C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Нурлыбаев</w:t>
            </w:r>
            <w:proofErr w:type="spellEnd"/>
            <w:r w:rsidRPr="006D1C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Е. Ш.</w:t>
            </w: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6D1C4A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6D1C4A" w:rsidRDefault="00CD289A" w:rsidP="00B35B4F">
      <w:pPr>
        <w:rPr>
          <w:sz w:val="20"/>
          <w:szCs w:val="20"/>
        </w:rPr>
      </w:pPr>
    </w:p>
    <w:sectPr w:rsidR="00CD289A" w:rsidRPr="006D1C4A" w:rsidSect="007052BA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87A6A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D1C4A"/>
    <w:rsid w:val="006F4CA4"/>
    <w:rsid w:val="00702C76"/>
    <w:rsid w:val="007052BA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721C3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4677D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3A40"/>
    <w:rsid w:val="00D57BA7"/>
    <w:rsid w:val="00D71E5A"/>
    <w:rsid w:val="00D7681E"/>
    <w:rsid w:val="00D9190A"/>
    <w:rsid w:val="00D94BAC"/>
    <w:rsid w:val="00D956A6"/>
    <w:rsid w:val="00DB18D5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2CAE-4632-46D7-9CC5-CF367319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172</cp:revision>
  <cp:lastPrinted>2021-06-11T09:07:00Z</cp:lastPrinted>
  <dcterms:created xsi:type="dcterms:W3CDTF">2015-02-12T08:07:00Z</dcterms:created>
  <dcterms:modified xsi:type="dcterms:W3CDTF">2021-06-11T09:08:00Z</dcterms:modified>
</cp:coreProperties>
</file>