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547D48" w:rsidRDefault="00BB4EC5" w:rsidP="00005EA8">
      <w:pPr>
        <w:jc w:val="right"/>
        <w:rPr>
          <w:sz w:val="22"/>
          <w:szCs w:val="22"/>
        </w:rPr>
      </w:pPr>
    </w:p>
    <w:p w:rsidR="00005EA8" w:rsidRPr="00547D48" w:rsidRDefault="00005EA8" w:rsidP="00005EA8">
      <w:pPr>
        <w:jc w:val="right"/>
        <w:rPr>
          <w:sz w:val="22"/>
          <w:szCs w:val="22"/>
        </w:rPr>
      </w:pPr>
      <w:r w:rsidRPr="00547D48">
        <w:rPr>
          <w:sz w:val="22"/>
          <w:szCs w:val="22"/>
        </w:rPr>
        <w:t xml:space="preserve">Приложение 2 </w:t>
      </w:r>
    </w:p>
    <w:p w:rsidR="00005EA8" w:rsidRPr="00547D48" w:rsidRDefault="00005EA8" w:rsidP="00005EA8">
      <w:pPr>
        <w:jc w:val="right"/>
        <w:rPr>
          <w:sz w:val="22"/>
          <w:szCs w:val="22"/>
        </w:rPr>
      </w:pPr>
      <w:r w:rsidRPr="00547D48">
        <w:rPr>
          <w:sz w:val="22"/>
          <w:szCs w:val="22"/>
        </w:rPr>
        <w:t>к тендерной документации</w:t>
      </w:r>
    </w:p>
    <w:p w:rsidR="00005EA8" w:rsidRPr="00547D48" w:rsidRDefault="00005EA8" w:rsidP="00005EA8">
      <w:pPr>
        <w:jc w:val="right"/>
        <w:rPr>
          <w:sz w:val="22"/>
          <w:szCs w:val="22"/>
        </w:rPr>
      </w:pPr>
    </w:p>
    <w:p w:rsidR="00005EA8" w:rsidRPr="00547D48" w:rsidRDefault="00005EA8" w:rsidP="00032882">
      <w:pPr>
        <w:jc w:val="center"/>
        <w:rPr>
          <w:b/>
          <w:sz w:val="22"/>
          <w:szCs w:val="22"/>
        </w:rPr>
      </w:pPr>
      <w:r w:rsidRPr="00547D48">
        <w:rPr>
          <w:b/>
          <w:sz w:val="22"/>
          <w:szCs w:val="22"/>
        </w:rPr>
        <w:t>Техническая спецификация</w:t>
      </w:r>
      <w:r w:rsidR="009F3395" w:rsidRPr="00547D48">
        <w:rPr>
          <w:b/>
          <w:bCs/>
          <w:sz w:val="22"/>
          <w:szCs w:val="22"/>
        </w:rPr>
        <w:t xml:space="preserve"> медицинских изделий</w:t>
      </w:r>
    </w:p>
    <w:p w:rsidR="00730B30" w:rsidRPr="00547D48" w:rsidRDefault="00730B30" w:rsidP="00005EA8">
      <w:pPr>
        <w:rPr>
          <w:sz w:val="22"/>
          <w:szCs w:val="22"/>
        </w:rPr>
      </w:pPr>
    </w:p>
    <w:p w:rsidR="000C05E0" w:rsidRPr="00547D48" w:rsidRDefault="000C05E0" w:rsidP="00C74B01">
      <w:pPr>
        <w:ind w:firstLine="567"/>
        <w:jc w:val="both"/>
        <w:rPr>
          <w:b/>
          <w:sz w:val="22"/>
          <w:szCs w:val="22"/>
          <w:u w:val="single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3256"/>
        <w:gridCol w:w="11340"/>
      </w:tblGrid>
      <w:tr w:rsidR="00FB62ED" w:rsidRPr="00DA5410" w:rsidTr="00547D48">
        <w:trPr>
          <w:trHeight w:val="68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DA5410" w:rsidRDefault="00547D48" w:rsidP="002B1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41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A541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A541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DA5410" w:rsidRDefault="00FB62ED" w:rsidP="002B1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410">
              <w:rPr>
                <w:b/>
                <w:bCs/>
                <w:color w:val="000000"/>
                <w:sz w:val="20"/>
                <w:szCs w:val="20"/>
              </w:rPr>
              <w:t>Наименование  медицинских  изделий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DA5410" w:rsidRDefault="00FB62ED" w:rsidP="002B1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410">
              <w:rPr>
                <w:b/>
                <w:bCs/>
                <w:color w:val="000000"/>
                <w:sz w:val="20"/>
                <w:szCs w:val="20"/>
              </w:rPr>
              <w:t>Техническая спецификация медицинских изделий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ПАПП-А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/С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в. бета ХГЧ двойной DBS набор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Делфия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Delfia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PAPP- A/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Free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hCG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Dual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DBS для анализатора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флюорометрического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480 определений.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пренатального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скрининга беременных на хромосомную патологию плода в первом триместре беременности для анализатора закрытого типа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br/>
              <w:t>Состав набора:</w:t>
            </w:r>
            <w:r w:rsidRPr="00DA5410">
              <w:rPr>
                <w:color w:val="000000"/>
                <w:sz w:val="20"/>
                <w:szCs w:val="20"/>
              </w:rPr>
              <w:br/>
              <w:t>1) Калибраторы PAPP-A /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Free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hCG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beta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dual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DBS – 1лист фильтр бумаги (содержащий 5 наборов пятен крови)</w:t>
            </w:r>
            <w:r w:rsidRPr="00DA5410">
              <w:rPr>
                <w:color w:val="000000"/>
                <w:sz w:val="20"/>
                <w:szCs w:val="20"/>
              </w:rPr>
              <w:br/>
              <w:t>2) Контрольные образцы PAPP-A /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Free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hCG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beta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dual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DBS С1-С3 – 1 лист фильтр бумаги (содержащий 5 наборов пятен крови)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3) Основной раствор метки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-PAPP-A-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Eu</w:t>
            </w:r>
            <w:proofErr w:type="spellEnd"/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(~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нг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/мл) (мышиные,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моноклональный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) – 5 пробирок, 1,6 мл.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4) Основной раствор метки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hCG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beta-Sm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(~50 мкг/мл) (мышиные,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моноклональный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) – 5 пробирок, 0,9 мл.</w:t>
            </w:r>
            <w:r w:rsidRPr="00DA5410">
              <w:rPr>
                <w:color w:val="000000"/>
                <w:sz w:val="20"/>
                <w:szCs w:val="20"/>
              </w:rPr>
              <w:br/>
              <w:t>5) Буфер DELFIA-2 – 5 флаконов, 30 мл.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6) Полоски для микротитрования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-PAPP-A/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Free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hCG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beta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, 8х12 лунок, покрытых антителами, направленными против PAPP-A и бета-ХГЧ) (мышиные,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моноклональный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) – 5 шт.</w:t>
            </w:r>
            <w:r w:rsidRPr="00DA5410">
              <w:rPr>
                <w:color w:val="000000"/>
                <w:sz w:val="20"/>
                <w:szCs w:val="20"/>
              </w:rPr>
              <w:br/>
              <w:t>7) Наклейки со штрих-кодами для кассеты с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реагентами – 12 шт.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8)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Дополнительные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штрих-коды для планшета -3 шт.</w:t>
            </w:r>
            <w:r w:rsidRPr="00DA5410">
              <w:rPr>
                <w:color w:val="000000"/>
                <w:sz w:val="20"/>
                <w:szCs w:val="20"/>
              </w:rPr>
              <w:br/>
              <w:t>9) Герметично закрывающийся п</w:t>
            </w:r>
            <w:bookmarkStart w:id="0" w:name="_GoBack"/>
            <w:bookmarkEnd w:id="0"/>
            <w:r w:rsidRPr="00DA5410">
              <w:rPr>
                <w:color w:val="000000"/>
                <w:sz w:val="20"/>
                <w:szCs w:val="20"/>
              </w:rPr>
              <w:t xml:space="preserve">ластиковый пакет для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микротитр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Стрипов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– 5 шт.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Нео-Тиреотропный гормон с бланками (Нео ТТГ с бланками) для анализатора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флюорометрического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Neonatal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hTSH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blancs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1152 определений. Наборы для определения тиреотропного гормона в сухих пятнах крови новорожденных для проведения неонатального скрининга на врожденный гипотиреоз для анализатора закрытого типа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. Состав набора:</w:t>
            </w:r>
            <w:r w:rsidRPr="00DA5410">
              <w:rPr>
                <w:color w:val="000000"/>
                <w:sz w:val="20"/>
                <w:szCs w:val="20"/>
              </w:rPr>
              <w:br/>
              <w:t>1) микро планшет с антителами -12 шт.</w:t>
            </w:r>
            <w:r w:rsidRPr="00DA5410">
              <w:rPr>
                <w:color w:val="000000"/>
                <w:sz w:val="20"/>
                <w:szCs w:val="20"/>
              </w:rPr>
              <w:br/>
              <w:t>2) Метка флуоресцентная -6фл 1,1 мл</w:t>
            </w:r>
            <w:r w:rsidRPr="00DA5410">
              <w:rPr>
                <w:color w:val="000000"/>
                <w:sz w:val="20"/>
                <w:szCs w:val="20"/>
              </w:rPr>
              <w:br/>
              <w:t>3) Стандарт ТТГ на фильтровальной бумаге.</w:t>
            </w:r>
            <w:r w:rsidRPr="00DA5410">
              <w:rPr>
                <w:color w:val="000000"/>
                <w:sz w:val="20"/>
                <w:szCs w:val="20"/>
              </w:rPr>
              <w:br/>
              <w:t>4) инкубационный буфер 3фл, 120мл.</w:t>
            </w:r>
            <w:r w:rsidRPr="00DA5410">
              <w:rPr>
                <w:color w:val="000000"/>
                <w:sz w:val="20"/>
                <w:szCs w:val="20"/>
              </w:rPr>
              <w:br/>
              <w:t>5) Контроли на фильтровальной бумаге.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Набор диагностических реагентов для количественного определения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фенилаланина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в образцах крови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Neonatal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Phenylalanine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kit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для анализатора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флюорометрического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960 определений. Наборы для количественного определения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фенилаланина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в образцах крови для анализатора закрытого типа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Delfia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Victor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применяются совместно с программами вычисления степени риска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LifeCycle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(TM). Метод –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иммунофлюоресценция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с разрешением по времени на основе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лантанидных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Eu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Sm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) меток. Длины волн измерения - 340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нм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(возбуждение) и 615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нм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(испускание). Измерение флюоресценции на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микропланшетах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(96 лунок). Концентрационный диапазон измерения от 24 до 908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мкмоль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/л Контроли на фильтровальных бланках (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Whatman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br/>
              <w:t xml:space="preserve">№903), 2 уровня: 15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мкЕд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/мл (отрицательный) и 60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мкЕд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/мл (положительный).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 xml:space="preserve">Чувствительность - менее чем 2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мкЕд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/мл</w:t>
            </w:r>
            <w:r w:rsidRPr="00DA5410">
              <w:rPr>
                <w:color w:val="000000"/>
                <w:sz w:val="20"/>
                <w:szCs w:val="20"/>
              </w:rPr>
              <w:br/>
              <w:t>Состав набора: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1)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Фенилаланин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стандарты 0,5;1,5;2,5;10,5;20,5 мг/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дл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6 полосок по 4 пятна на каждой концентрации, 4упаковки;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2)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Фенилаланин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контроли с низким и высоким содержанием, 2 полоски по 4 пятна каждой концентрации, 4 упаковки;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3) Буферный раствор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pH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5.8 2 флакона;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br/>
              <w:t>4) L –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лейцил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-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L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аланин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4 флакона;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5)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Нингидрин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4 флакона;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6) медный реактив, 2 флакона Маркировка CE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marked</w:t>
            </w:r>
            <w:proofErr w:type="spellEnd"/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Усиливающий раствор для анализатора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флюорометрического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</w:t>
            </w:r>
            <w:r w:rsidRPr="00DA541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Enhancement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Solution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8*250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8*250 мл. Представляет собой готовый для использования усиливающий раствор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Тритон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Х- 100, уксусной кислотой и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хелаторами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для анализатора закрытого типа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Промывочный буфер для анализатора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флюорометрического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A5410">
              <w:rPr>
                <w:color w:val="000000"/>
                <w:sz w:val="20"/>
                <w:szCs w:val="20"/>
              </w:rPr>
              <w:t>Wash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Concentrate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) ( 8* 250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mL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8*250 мл. Представляет собой готовой к использованию 25-кратный концентрат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Трис-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HCl</w:t>
            </w:r>
            <w:proofErr w:type="spellEnd"/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буфер (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pH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=7.8) солевой раствор с Твин 20 и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Germall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II в качестве стабилизатора для анализатора закрытого типа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Контур дыхательный без принадлежностей 22 М длина 2 м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Контур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дыхптельный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риверсивный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однократного применения с двумя матовыми гофрированными конфигурированными трубками вдох/выдох (длина 2м) с встроенными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адаптороми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22F,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У-адаптер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с 2 портами и выходом 22М/15F. Угловой адаптер с портом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Луер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и защитной крышкой на выходе 22М/15F, лимб (дополнительная трубка) длина 1м с встроенными адаптерами с обеих сторон 22F, мешок дыхательный объем 2л с выходом 22F, и дополнительным прямым переходником 22М-22М (для соединения с лимбом) набор прямых адаптеров 22М-22М/15F - 3шт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Сыворотка КРС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Сыворотка крови крупного рогатого скота (КРС) для культур клеток, жидкая, стерильная, в полиэтиленовом флаконе объемом 50 мл. Представляет собой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нативную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сыворотку, полученную из крови сердца коров до трех лет, путем свертывания, центрифугирования и стерилизующей фильтрации через систему мембранных фильтров, не содержит консервантов.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Масло иммерсионное 100мл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5410">
              <w:rPr>
                <w:color w:val="000000"/>
                <w:sz w:val="20"/>
                <w:szCs w:val="20"/>
              </w:rPr>
              <w:t>Используется в качестве иммерсионной жидкости при работе с апохроматическими и ахроматическими объективами микроскопов всех видов, кроме люминесцентных, в видимой области спектра.</w:t>
            </w:r>
            <w:proofErr w:type="gramEnd"/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Натрий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лимонно-кислый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3-х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зам.ч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Уксусная  кислота ледяная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Трипсин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Представляет собой раствор трипсина  и неорганических солей в очищенной воде,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простерилиованный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через фильтры с размером пор 0,1 мкм. Не содержит соли кальция и магния.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для снятия клеток прикрепляемых культур с поверхности субстрата.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Среда RPMI с L-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глутамином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500 мл/RPMI 1640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Medium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представляет собой растворённую в очищенной воде смесь неорганических солей, аминокислот, витаминов, глюкозы и фенолового красного, простерилизованную через фильтры с размером пор 0,1 мкм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br/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розрачная жидкость, красновато-оранжевого цвета, без опалесценции и осадка. 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5410">
              <w:rPr>
                <w:color w:val="000000"/>
                <w:sz w:val="20"/>
                <w:szCs w:val="20"/>
              </w:rPr>
              <w:t>Фитогемагглютинин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10мл/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Phytohemagglutinin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(M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Form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) (PHA),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10ml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541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для получения культур пролиферирующих лимфоцитов, используется в цитогенетических и иммунологических исследованиях.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Наконечники до 1000мкл (голубые), 500 </w:t>
            </w:r>
            <w:proofErr w:type="spellStart"/>
            <w:proofErr w:type="gramStart"/>
            <w:r w:rsidRPr="00DA541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DA541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Наконечник  используют для дозирования небольших объемов жидкостей, изготовлен из голубого полипропилена,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автоклавируемый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, подходит для большинства современных дозаторов.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Наконечники до 200мкл (желтые), 1000 </w:t>
            </w:r>
            <w:proofErr w:type="spellStart"/>
            <w:proofErr w:type="gramStart"/>
            <w:r w:rsidRPr="00DA541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DA541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541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 для отбора и переноса биологических жидкостей с помощью дозаторов при проведении профессиональных анализов. Без фильтра,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нестерильный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DA5410" w:rsidRPr="00DA5410" w:rsidTr="00547D48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 xml:space="preserve">Стекло предметное со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шлиф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A5410">
              <w:rPr>
                <w:color w:val="000000"/>
                <w:sz w:val="20"/>
                <w:szCs w:val="20"/>
              </w:rPr>
              <w:t>раями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76*26*1,0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Стекло предметное со шлифованными краями и полосой для записи. Полоса выполнена травлением стекла, это позволило получить поверхность удобную для записи.</w:t>
            </w:r>
          </w:p>
        </w:tc>
      </w:tr>
      <w:tr w:rsidR="00DA5410" w:rsidRPr="00DA5410" w:rsidTr="00DA5410">
        <w:trPr>
          <w:trHeight w:val="4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5410">
              <w:rPr>
                <w:color w:val="000000"/>
                <w:sz w:val="20"/>
                <w:szCs w:val="20"/>
              </w:rPr>
              <w:t>Dilution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vessels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, 100/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pkg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/ специальные чашки для разведения на анализаторе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флюорометрическом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(100 </w:t>
            </w:r>
            <w:proofErr w:type="spellStart"/>
            <w:proofErr w:type="gramStart"/>
            <w:r w:rsidRPr="00DA541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AutoDELFIA</w:t>
            </w:r>
            <w:proofErr w:type="spellEnd"/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5410">
              <w:rPr>
                <w:color w:val="000000"/>
                <w:sz w:val="20"/>
                <w:szCs w:val="20"/>
              </w:rPr>
              <w:t>Dilution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vessels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, 100/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pkg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/ специальные чашки для разведения на анализаторе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флюорометрическом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(100 </w:t>
            </w:r>
            <w:proofErr w:type="spellStart"/>
            <w:proofErr w:type="gramStart"/>
            <w:r w:rsidRPr="00DA541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DA5410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) «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Автодельфия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 xml:space="preserve"> ». Прямоугольные контейнеры из прозрачного пластика, предназначенные для предварительного разведения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образцов. </w:t>
            </w:r>
            <w:proofErr w:type="gramStart"/>
            <w:r w:rsidRPr="00DA5410">
              <w:rPr>
                <w:color w:val="000000"/>
                <w:sz w:val="20"/>
                <w:szCs w:val="20"/>
              </w:rPr>
              <w:t>Не могут быть использованы в иных целях кроме, как для проведения лабораторного анализа на</w:t>
            </w:r>
            <w:r w:rsidRPr="00DA5410">
              <w:rPr>
                <w:color w:val="000000"/>
                <w:sz w:val="20"/>
                <w:szCs w:val="20"/>
              </w:rPr>
              <w:br/>
              <w:t xml:space="preserve">иммунодиагностическом анализаторе </w:t>
            </w:r>
            <w:proofErr w:type="spellStart"/>
            <w:r w:rsidRPr="00DA5410">
              <w:rPr>
                <w:color w:val="000000"/>
                <w:sz w:val="20"/>
                <w:szCs w:val="20"/>
              </w:rPr>
              <w:t>АвтоДелфия</w:t>
            </w:r>
            <w:proofErr w:type="spellEnd"/>
            <w:r w:rsidRPr="00DA5410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DA5410" w:rsidRPr="00DA5410" w:rsidTr="00DA541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 w:rsidP="002B11C2">
            <w:pPr>
              <w:jc w:val="center"/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Фильтровальная бумага 20*20см, ГОСТ-12026-76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10" w:rsidRPr="00DA5410" w:rsidRDefault="00DA5410">
            <w:pPr>
              <w:rPr>
                <w:color w:val="000000"/>
                <w:sz w:val="20"/>
                <w:szCs w:val="20"/>
              </w:rPr>
            </w:pPr>
            <w:r w:rsidRPr="00DA5410">
              <w:rPr>
                <w:color w:val="000000"/>
                <w:sz w:val="20"/>
                <w:szCs w:val="20"/>
              </w:rPr>
              <w:t>Бумага фильтровальная разработана для фильтрации воды, масла и прочих веществ, содержащих взвешенные примеси, при общелабораторных работах. Фильтровальная бумага может применяться как сорбирующий материал.</w:t>
            </w:r>
          </w:p>
        </w:tc>
      </w:tr>
    </w:tbl>
    <w:p w:rsidR="00FB62ED" w:rsidRPr="00547D48" w:rsidRDefault="00FB62ED" w:rsidP="00C74B01">
      <w:pPr>
        <w:ind w:firstLine="567"/>
        <w:jc w:val="both"/>
        <w:rPr>
          <w:b/>
          <w:sz w:val="22"/>
          <w:szCs w:val="22"/>
          <w:u w:val="single"/>
        </w:rPr>
      </w:pPr>
    </w:p>
    <w:p w:rsidR="00C74B01" w:rsidRPr="00547D48" w:rsidRDefault="00C74B01" w:rsidP="00C74B01">
      <w:pPr>
        <w:ind w:firstLine="567"/>
        <w:jc w:val="both"/>
        <w:rPr>
          <w:b/>
          <w:sz w:val="22"/>
          <w:szCs w:val="22"/>
          <w:u w:val="single"/>
        </w:rPr>
      </w:pPr>
      <w:r w:rsidRPr="00547D48">
        <w:rPr>
          <w:b/>
          <w:sz w:val="22"/>
          <w:szCs w:val="22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803676" w:rsidRPr="00547D48" w:rsidRDefault="00803676" w:rsidP="00C74B01">
      <w:pPr>
        <w:ind w:firstLine="567"/>
        <w:jc w:val="both"/>
        <w:rPr>
          <w:b/>
          <w:sz w:val="22"/>
          <w:szCs w:val="22"/>
          <w:u w:val="single"/>
        </w:rPr>
      </w:pPr>
    </w:p>
    <w:p w:rsidR="00C74B01" w:rsidRPr="00547D48" w:rsidRDefault="00C74B01" w:rsidP="00B35B4F">
      <w:pPr>
        <w:pStyle w:val="a4"/>
        <w:rPr>
          <w:rFonts w:ascii="Times New Roman" w:hAnsi="Times New Roman" w:cs="Times New Roman"/>
        </w:rPr>
      </w:pPr>
      <w:r w:rsidRPr="00547D48">
        <w:rPr>
          <w:rFonts w:ascii="Times New Roman" w:hAnsi="Times New Roman" w:cs="Times New Roman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547D48">
        <w:rPr>
          <w:rFonts w:ascii="Times New Roman" w:hAnsi="Times New Roman" w:cs="Times New Roman"/>
        </w:rPr>
        <w:t xml:space="preserve">«Областная клиническая больница» </w:t>
      </w:r>
      <w:r w:rsidRPr="00547D48">
        <w:rPr>
          <w:rFonts w:ascii="Times New Roman" w:hAnsi="Times New Roman" w:cs="Times New Roman"/>
        </w:rPr>
        <w:t>управления здравоохранения Карагандинской области</w:t>
      </w:r>
      <w:r w:rsidR="00AF6CFB" w:rsidRPr="00547D48">
        <w:rPr>
          <w:rFonts w:ascii="Times New Roman" w:hAnsi="Times New Roman" w:cs="Times New Roman"/>
        </w:rPr>
        <w:t xml:space="preserve"> </w:t>
      </w:r>
      <w:r w:rsidRPr="00547D48">
        <w:rPr>
          <w:rFonts w:ascii="Times New Roman" w:hAnsi="Times New Roman" w:cs="Times New Roman"/>
        </w:rPr>
        <w:t>г.</w:t>
      </w:r>
      <w:r w:rsidR="00AF6CFB" w:rsidRPr="00547D48">
        <w:rPr>
          <w:rFonts w:ascii="Times New Roman" w:hAnsi="Times New Roman" w:cs="Times New Roman"/>
        </w:rPr>
        <w:t xml:space="preserve"> </w:t>
      </w:r>
      <w:r w:rsidRPr="00547D48">
        <w:rPr>
          <w:rFonts w:ascii="Times New Roman" w:hAnsi="Times New Roman" w:cs="Times New Roman"/>
        </w:rPr>
        <w:t>Караганда, ул.</w:t>
      </w:r>
      <w:r w:rsidR="00AF6CFB" w:rsidRPr="00547D48">
        <w:rPr>
          <w:rFonts w:ascii="Times New Roman" w:hAnsi="Times New Roman" w:cs="Times New Roman"/>
        </w:rPr>
        <w:t xml:space="preserve"> пр. Н. Назарбаева 10</w:t>
      </w:r>
      <w:r w:rsidR="00B35B4F" w:rsidRPr="00547D48">
        <w:rPr>
          <w:rFonts w:ascii="Times New Roman" w:hAnsi="Times New Roman" w:cs="Times New Roman"/>
        </w:rPr>
        <w:t xml:space="preserve"> а</w:t>
      </w:r>
    </w:p>
    <w:p w:rsidR="00C74B01" w:rsidRPr="00547D48" w:rsidRDefault="00C74B01" w:rsidP="00B35B4F">
      <w:pPr>
        <w:jc w:val="both"/>
        <w:rPr>
          <w:sz w:val="22"/>
          <w:szCs w:val="22"/>
        </w:rPr>
      </w:pPr>
      <w:r w:rsidRPr="00547D48">
        <w:rPr>
          <w:sz w:val="22"/>
          <w:szCs w:val="22"/>
        </w:rPr>
        <w:lastRenderedPageBreak/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547D48" w:rsidRDefault="00C74B01" w:rsidP="00B35B4F">
      <w:pPr>
        <w:pStyle w:val="a5"/>
        <w:jc w:val="both"/>
        <w:rPr>
          <w:sz w:val="22"/>
          <w:szCs w:val="22"/>
        </w:rPr>
      </w:pPr>
      <w:r w:rsidRPr="00547D48">
        <w:rPr>
          <w:sz w:val="22"/>
          <w:szCs w:val="22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547D48">
        <w:rPr>
          <w:sz w:val="22"/>
          <w:szCs w:val="22"/>
        </w:rPr>
        <w:t xml:space="preserve"> </w:t>
      </w:r>
      <w:r w:rsidRPr="00547D48">
        <w:rPr>
          <w:sz w:val="22"/>
          <w:szCs w:val="22"/>
        </w:rPr>
        <w:t>сертификата,</w:t>
      </w:r>
      <w:r w:rsidR="00AF47A8" w:rsidRPr="00547D48">
        <w:rPr>
          <w:sz w:val="22"/>
          <w:szCs w:val="22"/>
        </w:rPr>
        <w:t xml:space="preserve"> </w:t>
      </w:r>
      <w:r w:rsidRPr="00547D48">
        <w:rPr>
          <w:sz w:val="22"/>
          <w:szCs w:val="22"/>
        </w:rPr>
        <w:t>заключение о безопасности и качестве установленного образца на медицинские издели</w:t>
      </w:r>
      <w:proofErr w:type="gramStart"/>
      <w:r w:rsidRPr="00547D48">
        <w:rPr>
          <w:sz w:val="22"/>
          <w:szCs w:val="22"/>
        </w:rPr>
        <w:t>я(</w:t>
      </w:r>
      <w:proofErr w:type="gramEnd"/>
      <w:r w:rsidRPr="00547D48">
        <w:rPr>
          <w:sz w:val="22"/>
          <w:szCs w:val="22"/>
        </w:rPr>
        <w:t>при поставке).</w:t>
      </w:r>
    </w:p>
    <w:p w:rsidR="00C74B01" w:rsidRPr="00547D48" w:rsidRDefault="00C74B01" w:rsidP="00B35B4F">
      <w:pPr>
        <w:tabs>
          <w:tab w:val="left" w:pos="1386"/>
        </w:tabs>
        <w:rPr>
          <w:b/>
          <w:sz w:val="22"/>
          <w:szCs w:val="22"/>
        </w:rPr>
      </w:pPr>
      <w:r w:rsidRPr="00547D48">
        <w:rPr>
          <w:i/>
          <w:iCs/>
          <w:sz w:val="22"/>
          <w:szCs w:val="22"/>
        </w:rPr>
        <w:t xml:space="preserve"> (п.1,2,3</w:t>
      </w:r>
      <w:proofErr w:type="gramStart"/>
      <w:r w:rsidRPr="00547D48">
        <w:rPr>
          <w:i/>
          <w:iCs/>
          <w:sz w:val="22"/>
          <w:szCs w:val="22"/>
        </w:rPr>
        <w:t xml:space="preserve"> П</w:t>
      </w:r>
      <w:proofErr w:type="gramEnd"/>
      <w:r w:rsidRPr="00547D48">
        <w:rPr>
          <w:i/>
          <w:iCs/>
          <w:sz w:val="22"/>
          <w:szCs w:val="22"/>
        </w:rPr>
        <w:t>одтвердить гарантийным письмом)</w:t>
      </w:r>
    </w:p>
    <w:p w:rsidR="00C74B01" w:rsidRPr="00547D48" w:rsidRDefault="00C74B01" w:rsidP="00B35B4F">
      <w:pPr>
        <w:ind w:firstLine="708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547D48" w:rsidTr="00C74B01">
        <w:trPr>
          <w:trHeight w:val="288"/>
        </w:trPr>
        <w:tc>
          <w:tcPr>
            <w:tcW w:w="5294" w:type="dxa"/>
            <w:hideMark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547D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1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4B01" w:rsidRPr="00547D48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547D48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547D48">
              <w:rPr>
                <w:sz w:val="22"/>
                <w:szCs w:val="22"/>
              </w:rPr>
              <w:t>КГП «Областная клиническая больница» управления здравоохранения Карагандинской области</w:t>
            </w:r>
            <w:r w:rsidRPr="00547D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35B4F" w:rsidRPr="00547D48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B85511" w:rsidRPr="00547D48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AF6CFB" w:rsidRPr="00547D48" w:rsidRDefault="00B35B4F" w:rsidP="00663B5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547D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Директор                                    Нурлыбаев Е. Ш.</w:t>
            </w:r>
          </w:p>
        </w:tc>
        <w:tc>
          <w:tcPr>
            <w:tcW w:w="1421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547D4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D289A" w:rsidRPr="00547D48" w:rsidRDefault="00CD289A" w:rsidP="00246B03">
      <w:pPr>
        <w:rPr>
          <w:sz w:val="22"/>
          <w:szCs w:val="22"/>
        </w:rPr>
      </w:pPr>
    </w:p>
    <w:p w:rsidR="00547D48" w:rsidRPr="00547D48" w:rsidRDefault="00547D48">
      <w:pPr>
        <w:rPr>
          <w:sz w:val="22"/>
          <w:szCs w:val="22"/>
        </w:rPr>
      </w:pPr>
    </w:p>
    <w:sectPr w:rsidR="00547D48" w:rsidRPr="00547D48" w:rsidSect="00FF27EB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23374"/>
    <w:rsid w:val="00131751"/>
    <w:rsid w:val="0016033A"/>
    <w:rsid w:val="00160A77"/>
    <w:rsid w:val="00161B59"/>
    <w:rsid w:val="00171E24"/>
    <w:rsid w:val="00186736"/>
    <w:rsid w:val="001A1C47"/>
    <w:rsid w:val="001A355B"/>
    <w:rsid w:val="001C259B"/>
    <w:rsid w:val="001C6D46"/>
    <w:rsid w:val="0020507F"/>
    <w:rsid w:val="00212B9C"/>
    <w:rsid w:val="00227053"/>
    <w:rsid w:val="00246B03"/>
    <w:rsid w:val="002540A4"/>
    <w:rsid w:val="0025497E"/>
    <w:rsid w:val="002706C1"/>
    <w:rsid w:val="00274D8E"/>
    <w:rsid w:val="002A4CF6"/>
    <w:rsid w:val="002A670E"/>
    <w:rsid w:val="002B11C2"/>
    <w:rsid w:val="002C150A"/>
    <w:rsid w:val="002D4BD7"/>
    <w:rsid w:val="002F2353"/>
    <w:rsid w:val="0032642C"/>
    <w:rsid w:val="00333736"/>
    <w:rsid w:val="00342A43"/>
    <w:rsid w:val="00353AC5"/>
    <w:rsid w:val="003574CC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47D48"/>
    <w:rsid w:val="005524E1"/>
    <w:rsid w:val="0057368E"/>
    <w:rsid w:val="005879DA"/>
    <w:rsid w:val="00591178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24883"/>
    <w:rsid w:val="00663B5E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A77A2"/>
    <w:rsid w:val="007E4B68"/>
    <w:rsid w:val="007F5C19"/>
    <w:rsid w:val="00803676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176EC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57BA7"/>
    <w:rsid w:val="00D71E5A"/>
    <w:rsid w:val="00D9190A"/>
    <w:rsid w:val="00D94BAC"/>
    <w:rsid w:val="00D956A6"/>
    <w:rsid w:val="00DA5410"/>
    <w:rsid w:val="00DB18D5"/>
    <w:rsid w:val="00DF4082"/>
    <w:rsid w:val="00DF4AA9"/>
    <w:rsid w:val="00E01705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25B3"/>
    <w:rsid w:val="00F83E6D"/>
    <w:rsid w:val="00F903F7"/>
    <w:rsid w:val="00FA2D45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3F91-BB3E-4CC8-95AA-E5D7E895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205</cp:revision>
  <cp:lastPrinted>2022-02-16T09:56:00Z</cp:lastPrinted>
  <dcterms:created xsi:type="dcterms:W3CDTF">2015-02-12T08:07:00Z</dcterms:created>
  <dcterms:modified xsi:type="dcterms:W3CDTF">2022-02-16T09:56:00Z</dcterms:modified>
</cp:coreProperties>
</file>