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3574CC" w:rsidRDefault="00BB4EC5" w:rsidP="00005EA8">
      <w:pPr>
        <w:jc w:val="right"/>
      </w:pPr>
    </w:p>
    <w:p w:rsidR="00005EA8" w:rsidRPr="006075D1" w:rsidRDefault="00005EA8" w:rsidP="00005EA8">
      <w:pPr>
        <w:jc w:val="right"/>
      </w:pPr>
      <w:r w:rsidRPr="006075D1">
        <w:t xml:space="preserve">Приложение 2 </w:t>
      </w:r>
    </w:p>
    <w:p w:rsidR="00005EA8" w:rsidRPr="006075D1" w:rsidRDefault="00005EA8" w:rsidP="00005EA8">
      <w:pPr>
        <w:jc w:val="right"/>
      </w:pPr>
      <w:r w:rsidRPr="006075D1">
        <w:t>к тендерной документации</w:t>
      </w:r>
    </w:p>
    <w:p w:rsidR="00005EA8" w:rsidRPr="006075D1" w:rsidRDefault="00005EA8" w:rsidP="00032882">
      <w:pPr>
        <w:jc w:val="center"/>
        <w:rPr>
          <w:b/>
        </w:rPr>
      </w:pPr>
      <w:r w:rsidRPr="006075D1">
        <w:rPr>
          <w:b/>
        </w:rPr>
        <w:t>Техническая спецификация</w:t>
      </w:r>
      <w:r w:rsidR="009F3395" w:rsidRPr="006075D1">
        <w:rPr>
          <w:b/>
          <w:bCs/>
        </w:rPr>
        <w:t xml:space="preserve"> медицинских изделий</w:t>
      </w:r>
    </w:p>
    <w:p w:rsidR="00730B30" w:rsidRPr="006075D1" w:rsidRDefault="00730B30" w:rsidP="00005EA8"/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268"/>
        <w:gridCol w:w="12049"/>
      </w:tblGrid>
      <w:tr w:rsidR="00FB62ED" w:rsidRPr="00217538" w:rsidTr="00217538">
        <w:trPr>
          <w:trHeight w:val="6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217538" w:rsidRDefault="001F1108" w:rsidP="00FB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53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753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753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217538" w:rsidRDefault="00FB62ED" w:rsidP="00FB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538">
              <w:rPr>
                <w:b/>
                <w:bCs/>
                <w:color w:val="000000"/>
                <w:sz w:val="20"/>
                <w:szCs w:val="20"/>
              </w:rPr>
              <w:t xml:space="preserve">Наименование  медицинских  изделий 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217538" w:rsidRDefault="00FB62ED" w:rsidP="00FF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538">
              <w:rPr>
                <w:b/>
                <w:bCs/>
                <w:color w:val="000000"/>
                <w:sz w:val="20"/>
                <w:szCs w:val="20"/>
              </w:rPr>
              <w:t>Техническая спецификация медицинских изделий</w:t>
            </w:r>
          </w:p>
        </w:tc>
      </w:tr>
      <w:tr w:rsidR="00217538" w:rsidRPr="00217538" w:rsidTr="00217538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38" w:rsidRPr="00217538" w:rsidRDefault="00217538">
            <w:pPr>
              <w:jc w:val="center"/>
              <w:rPr>
                <w:color w:val="000000"/>
                <w:sz w:val="20"/>
                <w:szCs w:val="20"/>
              </w:rPr>
            </w:pPr>
            <w:r w:rsidRPr="002175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38" w:rsidRPr="00217538" w:rsidRDefault="00217538" w:rsidP="00217538">
            <w:pPr>
              <w:jc w:val="both"/>
              <w:rPr>
                <w:color w:val="000000"/>
                <w:sz w:val="20"/>
                <w:szCs w:val="20"/>
              </w:rPr>
            </w:pPr>
            <w:r w:rsidRPr="00217538">
              <w:rPr>
                <w:color w:val="000000"/>
                <w:sz w:val="20"/>
                <w:szCs w:val="20"/>
              </w:rPr>
              <w:t xml:space="preserve">Плацентарный фактор роста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Дельфия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Delfia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AutoDelfia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PLGF 123kit)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38" w:rsidRPr="00217538" w:rsidRDefault="00217538" w:rsidP="00217538">
            <w:pPr>
              <w:rPr>
                <w:color w:val="000000"/>
                <w:sz w:val="20"/>
                <w:szCs w:val="20"/>
              </w:rPr>
            </w:pPr>
            <w:r w:rsidRPr="00217538">
              <w:rPr>
                <w:color w:val="000000"/>
                <w:sz w:val="20"/>
                <w:szCs w:val="20"/>
              </w:rPr>
              <w:t xml:space="preserve">Набор предназначается для количественного определения фактора роста плаценты (ФРП) в материнской сыворотке с использованием автоматической системы для иммунологического анализа ® или модульной системы DELFIA®. Биохимический маркер (ФРП) для скрининга риска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преэклампсии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в первом триместре беременности применяется совместно с программным обеспечением (ПО) для вычисления степени риска (например,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Pre-eclampsia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Predictor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™ или применяются совместно с программами вычисления степени риска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LifeCycle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(TM). </w:t>
            </w:r>
            <w:r w:rsidRPr="00217538">
              <w:rPr>
                <w:color w:val="000000"/>
                <w:sz w:val="20"/>
                <w:szCs w:val="20"/>
              </w:rPr>
              <w:br/>
              <w:t xml:space="preserve">Метод –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иммунофлюоресценция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с разрешением по времени на основе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лантанидных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Eu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Sm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>) меток – в наличии.</w:t>
            </w:r>
            <w:r w:rsidRPr="00217538">
              <w:rPr>
                <w:color w:val="000000"/>
                <w:sz w:val="20"/>
                <w:szCs w:val="20"/>
              </w:rPr>
              <w:br/>
              <w:t xml:space="preserve">Длины волн измерения - 340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нм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(возбуждение) и 615/640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нм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(испускание) - в наличии</w:t>
            </w:r>
            <w:r w:rsidRPr="00217538">
              <w:rPr>
                <w:color w:val="000000"/>
                <w:sz w:val="20"/>
                <w:szCs w:val="20"/>
              </w:rPr>
              <w:br/>
              <w:t xml:space="preserve">Измерение флюоресценции на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микропланшетах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(96 лунок)- в наличии</w:t>
            </w:r>
            <w:r w:rsidRPr="00217538">
              <w:rPr>
                <w:color w:val="000000"/>
                <w:sz w:val="20"/>
                <w:szCs w:val="20"/>
              </w:rPr>
              <w:br/>
              <w:t xml:space="preserve">Концентрационный диапазон измерения: для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anti-PlGF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= 0 - 4000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пг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/мл; </w:t>
            </w:r>
            <w:r w:rsidRPr="0021753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- не менее 98% в пределах срока годности – в наличии</w:t>
            </w:r>
            <w:r w:rsidRPr="00217538">
              <w:rPr>
                <w:color w:val="000000"/>
                <w:sz w:val="20"/>
                <w:szCs w:val="20"/>
              </w:rPr>
              <w:br/>
              <w:t xml:space="preserve">Состав набора: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PlGF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Calibrators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6 (пробирок по 1.1 мл),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PlGF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Tracer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(Метка ФРП): </w:t>
            </w:r>
            <w:proofErr w:type="gramStart"/>
            <w:r w:rsidRPr="00217538">
              <w:rPr>
                <w:color w:val="000000"/>
                <w:sz w:val="20"/>
                <w:szCs w:val="20"/>
              </w:rPr>
              <w:t xml:space="preserve">Метка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anti-PlGF-Eu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(меченое европием антитело к Ф</w:t>
            </w:r>
            <w:bookmarkStart w:id="0" w:name="_GoBack"/>
            <w:bookmarkEnd w:id="0"/>
            <w:r w:rsidRPr="00217538">
              <w:rPr>
                <w:color w:val="000000"/>
                <w:sz w:val="20"/>
                <w:szCs w:val="20"/>
              </w:rPr>
              <w:t xml:space="preserve">РП) (10 мкг/мл) (мышиное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моноклональное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антитело) - 1 пробирка, 1.0 мл,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PlGF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Assay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Buffer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(Буфер для лабораторного анализа содержания ФРП)- 1 флакон 35 мл, 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Anti-PlGF-biotin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antibody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(Меченое биотином антитело к ФРП) (~13 мкг/мл) (рекомбинантный фрагмент антитела человека) - 1 пробирка, 1,5 мл раствор антител состоит из солевого раствора с буфером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Tris-HCl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7.8) с</w:t>
            </w:r>
            <w:proofErr w:type="gramEnd"/>
            <w:r w:rsidRPr="00217538">
              <w:rPr>
                <w:color w:val="000000"/>
                <w:sz w:val="20"/>
                <w:szCs w:val="20"/>
              </w:rPr>
              <w:t xml:space="preserve"> бычьим сывороточным альбумином и &lt; 0.1 % азида натрия в качестве консерванта. </w:t>
            </w:r>
            <w:r w:rsidRPr="00217538">
              <w:rPr>
                <w:color w:val="000000"/>
                <w:sz w:val="20"/>
                <w:szCs w:val="20"/>
              </w:rPr>
              <w:br/>
              <w:t>сертификат контроля качества – в наличии</w:t>
            </w:r>
            <w:proofErr w:type="gramStart"/>
            <w:r w:rsidRPr="00217538">
              <w:rPr>
                <w:color w:val="000000"/>
                <w:sz w:val="20"/>
                <w:szCs w:val="20"/>
              </w:rPr>
              <w:br/>
              <w:t>Н</w:t>
            </w:r>
            <w:proofErr w:type="gramEnd"/>
            <w:r w:rsidRPr="00217538">
              <w:rPr>
                <w:color w:val="000000"/>
                <w:sz w:val="20"/>
                <w:szCs w:val="20"/>
              </w:rPr>
              <w:t xml:space="preserve">а 96 определений по сыворотке – в наличии </w:t>
            </w:r>
            <w:r w:rsidRPr="00217538">
              <w:rPr>
                <w:color w:val="000000"/>
                <w:sz w:val="20"/>
                <w:szCs w:val="20"/>
              </w:rPr>
              <w:br/>
              <w:t xml:space="preserve">Маркировка CE </w:t>
            </w:r>
            <w:proofErr w:type="spellStart"/>
            <w:r w:rsidRPr="00217538">
              <w:rPr>
                <w:color w:val="000000"/>
                <w:sz w:val="20"/>
                <w:szCs w:val="20"/>
              </w:rPr>
              <w:t>marked</w:t>
            </w:r>
            <w:proofErr w:type="spellEnd"/>
            <w:r w:rsidRPr="00217538">
              <w:rPr>
                <w:color w:val="000000"/>
                <w:sz w:val="20"/>
                <w:szCs w:val="20"/>
              </w:rPr>
              <w:t xml:space="preserve"> - в наличии</w:t>
            </w:r>
          </w:p>
        </w:tc>
      </w:tr>
    </w:tbl>
    <w:p w:rsidR="00FB62ED" w:rsidRPr="006075D1" w:rsidRDefault="00FB62ED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C74B01">
      <w:pPr>
        <w:ind w:firstLine="567"/>
        <w:jc w:val="both"/>
        <w:rPr>
          <w:b/>
          <w:u w:val="single"/>
        </w:rPr>
      </w:pPr>
      <w:r w:rsidRPr="006075D1">
        <w:rPr>
          <w:b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6075D1" w:rsidRDefault="00803676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B35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5D1">
        <w:rPr>
          <w:rFonts w:ascii="Times New Roman" w:hAnsi="Times New Roman" w:cs="Times New Roman"/>
          <w:sz w:val="24"/>
          <w:szCs w:val="24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«Областная клиническая больница» </w:t>
      </w:r>
      <w:r w:rsidRPr="006075D1">
        <w:rPr>
          <w:rFonts w:ascii="Times New Roman" w:hAnsi="Times New Roman" w:cs="Times New Roman"/>
          <w:sz w:val="24"/>
          <w:szCs w:val="24"/>
        </w:rPr>
        <w:t>управления здравоохранения Карагандинской области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г.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Караганда, ул.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пр. Н. Назарбаева 10</w:t>
      </w:r>
      <w:r w:rsidR="00B35B4F" w:rsidRPr="006075D1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74B01" w:rsidRPr="006075D1" w:rsidRDefault="00C74B01" w:rsidP="00B35B4F">
      <w:pPr>
        <w:jc w:val="both"/>
      </w:pPr>
      <w:r w:rsidRPr="006075D1">
        <w:t>2) Обеспечить страховку товара, соответствующее  его хранение при прохождении таможенной  очистки, уплату таможенных пошлин,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6075D1" w:rsidRDefault="00C74B01" w:rsidP="00B35B4F">
      <w:pPr>
        <w:pStyle w:val="a5"/>
        <w:jc w:val="both"/>
        <w:rPr>
          <w:sz w:val="24"/>
          <w:szCs w:val="24"/>
        </w:rPr>
      </w:pPr>
      <w:r w:rsidRPr="006075D1">
        <w:rPr>
          <w:sz w:val="24"/>
          <w:szCs w:val="24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сертификата,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заключение о безопасности и качестве установленного образца на медицинские издели</w:t>
      </w:r>
      <w:proofErr w:type="gramStart"/>
      <w:r w:rsidRPr="006075D1">
        <w:rPr>
          <w:sz w:val="24"/>
          <w:szCs w:val="24"/>
        </w:rPr>
        <w:t>я(</w:t>
      </w:r>
      <w:proofErr w:type="gramEnd"/>
      <w:r w:rsidRPr="006075D1">
        <w:rPr>
          <w:sz w:val="24"/>
          <w:szCs w:val="24"/>
        </w:rPr>
        <w:t>при поставке).</w:t>
      </w:r>
    </w:p>
    <w:p w:rsidR="00C74B01" w:rsidRPr="006075D1" w:rsidRDefault="00C74B01" w:rsidP="00B35B4F">
      <w:pPr>
        <w:tabs>
          <w:tab w:val="left" w:pos="1386"/>
        </w:tabs>
        <w:rPr>
          <w:b/>
        </w:rPr>
      </w:pPr>
      <w:r w:rsidRPr="006075D1">
        <w:rPr>
          <w:i/>
          <w:iCs/>
        </w:rPr>
        <w:t xml:space="preserve"> (п.1,2,3</w:t>
      </w:r>
      <w:proofErr w:type="gramStart"/>
      <w:r w:rsidRPr="006075D1">
        <w:rPr>
          <w:i/>
          <w:iCs/>
        </w:rPr>
        <w:t xml:space="preserve"> П</w:t>
      </w:r>
      <w:proofErr w:type="gramEnd"/>
      <w:r w:rsidRPr="006075D1">
        <w:rPr>
          <w:i/>
          <w:iCs/>
        </w:rPr>
        <w:t>одтвердить гарантийным письмом)</w:t>
      </w:r>
    </w:p>
    <w:p w:rsidR="00C74B01" w:rsidRPr="006075D1" w:rsidRDefault="00C74B01" w:rsidP="00B35B4F">
      <w:pPr>
        <w:ind w:firstLine="708"/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6075D1" w:rsidTr="00DE2634">
        <w:trPr>
          <w:trHeight w:val="288"/>
        </w:trPr>
        <w:tc>
          <w:tcPr>
            <w:tcW w:w="5294" w:type="dxa"/>
            <w:hideMark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4B01" w:rsidRPr="006075D1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6075D1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t>КГП «Областная клиническая больница» управления здравоохранения Карагандинской области</w:t>
            </w:r>
            <w:r w:rsidRPr="006075D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35B4F" w:rsidRPr="006075D1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B85511" w:rsidRPr="006075D1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F6CFB" w:rsidRPr="006075D1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289A" w:rsidRPr="006075D1" w:rsidRDefault="00CD289A" w:rsidP="00246B03"/>
    <w:sectPr w:rsidR="00CD289A" w:rsidRPr="006075D1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1F1108"/>
    <w:rsid w:val="0020507F"/>
    <w:rsid w:val="00212B9C"/>
    <w:rsid w:val="00217538"/>
    <w:rsid w:val="00227053"/>
    <w:rsid w:val="002314C0"/>
    <w:rsid w:val="00246B03"/>
    <w:rsid w:val="002540A4"/>
    <w:rsid w:val="0025497E"/>
    <w:rsid w:val="002706C1"/>
    <w:rsid w:val="00274D8E"/>
    <w:rsid w:val="002A4CF6"/>
    <w:rsid w:val="002A670E"/>
    <w:rsid w:val="002C150A"/>
    <w:rsid w:val="002D4BD7"/>
    <w:rsid w:val="002F2353"/>
    <w:rsid w:val="0032642C"/>
    <w:rsid w:val="00333736"/>
    <w:rsid w:val="00342A43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9F5154"/>
    <w:rsid w:val="00A22217"/>
    <w:rsid w:val="00A42472"/>
    <w:rsid w:val="00A436D8"/>
    <w:rsid w:val="00A53F12"/>
    <w:rsid w:val="00A65877"/>
    <w:rsid w:val="00A667CE"/>
    <w:rsid w:val="00AC341F"/>
    <w:rsid w:val="00AC46AE"/>
    <w:rsid w:val="00AD4800"/>
    <w:rsid w:val="00AE0C60"/>
    <w:rsid w:val="00AF22BA"/>
    <w:rsid w:val="00AF47A8"/>
    <w:rsid w:val="00AF6CFB"/>
    <w:rsid w:val="00B176EC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57BA7"/>
    <w:rsid w:val="00D71E5A"/>
    <w:rsid w:val="00D9190A"/>
    <w:rsid w:val="00D94BAC"/>
    <w:rsid w:val="00D956A6"/>
    <w:rsid w:val="00DB18D5"/>
    <w:rsid w:val="00DC0B35"/>
    <w:rsid w:val="00DE2634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0829-7FD7-4551-A4D0-A06EDFC9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210</cp:revision>
  <cp:lastPrinted>2022-04-01T11:58:00Z</cp:lastPrinted>
  <dcterms:created xsi:type="dcterms:W3CDTF">2015-02-12T08:07:00Z</dcterms:created>
  <dcterms:modified xsi:type="dcterms:W3CDTF">2022-06-06T11:57:00Z</dcterms:modified>
</cp:coreProperties>
</file>