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EC5" w:rsidRPr="00F63EEF" w:rsidRDefault="00BB4EC5" w:rsidP="00005EA8">
      <w:pPr>
        <w:jc w:val="right"/>
        <w:rPr>
          <w:sz w:val="20"/>
          <w:szCs w:val="20"/>
        </w:rPr>
      </w:pPr>
    </w:p>
    <w:p w:rsidR="00005EA8" w:rsidRPr="00F63EEF" w:rsidRDefault="00005EA8" w:rsidP="00005EA8">
      <w:pPr>
        <w:jc w:val="right"/>
        <w:rPr>
          <w:sz w:val="20"/>
          <w:szCs w:val="20"/>
        </w:rPr>
      </w:pPr>
      <w:r w:rsidRPr="00F63EEF">
        <w:rPr>
          <w:sz w:val="20"/>
          <w:szCs w:val="20"/>
        </w:rPr>
        <w:t xml:space="preserve">Приложение 2 </w:t>
      </w:r>
    </w:p>
    <w:p w:rsidR="00005EA8" w:rsidRPr="00F63EEF" w:rsidRDefault="00005EA8" w:rsidP="00005EA8">
      <w:pPr>
        <w:jc w:val="right"/>
        <w:rPr>
          <w:sz w:val="20"/>
          <w:szCs w:val="20"/>
        </w:rPr>
      </w:pPr>
      <w:r w:rsidRPr="00F63EEF">
        <w:rPr>
          <w:sz w:val="20"/>
          <w:szCs w:val="20"/>
        </w:rPr>
        <w:t>к тендерной документации</w:t>
      </w:r>
    </w:p>
    <w:p w:rsidR="00005EA8" w:rsidRPr="00F63EEF" w:rsidRDefault="00005EA8" w:rsidP="00005EA8">
      <w:pPr>
        <w:jc w:val="right"/>
        <w:rPr>
          <w:sz w:val="20"/>
          <w:szCs w:val="20"/>
        </w:rPr>
      </w:pPr>
    </w:p>
    <w:p w:rsidR="00005EA8" w:rsidRPr="00F63EEF" w:rsidRDefault="00005EA8" w:rsidP="00032882">
      <w:pPr>
        <w:jc w:val="center"/>
        <w:rPr>
          <w:b/>
          <w:sz w:val="20"/>
          <w:szCs w:val="20"/>
        </w:rPr>
      </w:pPr>
      <w:r w:rsidRPr="00F63EEF">
        <w:rPr>
          <w:b/>
          <w:sz w:val="20"/>
          <w:szCs w:val="20"/>
        </w:rPr>
        <w:t>Техническая спецификация</w:t>
      </w:r>
      <w:r w:rsidR="009F3395" w:rsidRPr="00F63EEF">
        <w:rPr>
          <w:b/>
          <w:bCs/>
          <w:sz w:val="20"/>
          <w:szCs w:val="20"/>
        </w:rPr>
        <w:t xml:space="preserve"> медицинских изделий</w:t>
      </w:r>
    </w:p>
    <w:p w:rsidR="00730B30" w:rsidRPr="00F63EEF" w:rsidRDefault="00730B30" w:rsidP="00005EA8">
      <w:pPr>
        <w:rPr>
          <w:sz w:val="20"/>
          <w:szCs w:val="20"/>
        </w:rPr>
      </w:pPr>
    </w:p>
    <w:tbl>
      <w:tblPr>
        <w:tblStyle w:val="a3"/>
        <w:tblW w:w="15276" w:type="dxa"/>
        <w:tblLook w:val="04A0" w:firstRow="1" w:lastRow="0" w:firstColumn="1" w:lastColumn="0" w:noHBand="0" w:noVBand="1"/>
      </w:tblPr>
      <w:tblGrid>
        <w:gridCol w:w="675"/>
        <w:gridCol w:w="3119"/>
        <w:gridCol w:w="11482"/>
      </w:tblGrid>
      <w:tr w:rsidR="00005EA8" w:rsidRPr="00B85511" w:rsidTr="00B85511">
        <w:tc>
          <w:tcPr>
            <w:tcW w:w="675" w:type="dxa"/>
            <w:vAlign w:val="center"/>
          </w:tcPr>
          <w:p w:rsidR="00005EA8" w:rsidRPr="00B85511" w:rsidRDefault="00005EA8" w:rsidP="00B85511">
            <w:pPr>
              <w:jc w:val="center"/>
              <w:rPr>
                <w:sz w:val="20"/>
                <w:szCs w:val="20"/>
              </w:rPr>
            </w:pPr>
            <w:r w:rsidRPr="00B85511">
              <w:rPr>
                <w:b/>
                <w:bCs/>
                <w:sz w:val="20"/>
                <w:szCs w:val="20"/>
              </w:rPr>
              <w:t>№ лота</w:t>
            </w:r>
          </w:p>
        </w:tc>
        <w:tc>
          <w:tcPr>
            <w:tcW w:w="3119" w:type="dxa"/>
            <w:vAlign w:val="center"/>
          </w:tcPr>
          <w:p w:rsidR="00005EA8" w:rsidRPr="00B85511" w:rsidRDefault="00005EA8" w:rsidP="00B85511">
            <w:pPr>
              <w:jc w:val="center"/>
              <w:rPr>
                <w:sz w:val="20"/>
                <w:szCs w:val="20"/>
              </w:rPr>
            </w:pPr>
            <w:r w:rsidRPr="00B85511">
              <w:rPr>
                <w:b/>
                <w:bCs/>
                <w:sz w:val="20"/>
                <w:szCs w:val="20"/>
              </w:rPr>
              <w:t xml:space="preserve">Наименование </w:t>
            </w:r>
            <w:r w:rsidR="0057368E" w:rsidRPr="00B85511">
              <w:rPr>
                <w:b/>
                <w:bCs/>
                <w:sz w:val="20"/>
                <w:szCs w:val="20"/>
              </w:rPr>
              <w:t xml:space="preserve">медицинских </w:t>
            </w:r>
            <w:r w:rsidRPr="00B85511">
              <w:rPr>
                <w:b/>
                <w:bCs/>
                <w:sz w:val="20"/>
                <w:szCs w:val="20"/>
              </w:rPr>
              <w:t>изделий</w:t>
            </w:r>
          </w:p>
        </w:tc>
        <w:tc>
          <w:tcPr>
            <w:tcW w:w="11482" w:type="dxa"/>
            <w:vAlign w:val="center"/>
          </w:tcPr>
          <w:p w:rsidR="00005EA8" w:rsidRPr="00B85511" w:rsidRDefault="00005EA8" w:rsidP="00B85511">
            <w:pPr>
              <w:jc w:val="center"/>
              <w:rPr>
                <w:sz w:val="20"/>
                <w:szCs w:val="20"/>
              </w:rPr>
            </w:pPr>
            <w:r w:rsidRPr="00B85511">
              <w:rPr>
                <w:b/>
                <w:bCs/>
                <w:sz w:val="20"/>
                <w:szCs w:val="20"/>
              </w:rPr>
              <w:t>Техническая спецификация</w:t>
            </w:r>
            <w:r w:rsidR="009F3395" w:rsidRPr="00B85511">
              <w:rPr>
                <w:b/>
                <w:bCs/>
                <w:sz w:val="20"/>
                <w:szCs w:val="20"/>
              </w:rPr>
              <w:t xml:space="preserve"> медицинских изделий</w:t>
            </w:r>
          </w:p>
        </w:tc>
      </w:tr>
      <w:tr w:rsidR="00B85511" w:rsidRPr="00B85511" w:rsidTr="00B85511">
        <w:trPr>
          <w:trHeight w:val="974"/>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1</w:t>
            </w:r>
          </w:p>
        </w:tc>
        <w:tc>
          <w:tcPr>
            <w:tcW w:w="3119" w:type="dxa"/>
            <w:vAlign w:val="center"/>
          </w:tcPr>
          <w:p w:rsidR="00B85511" w:rsidRPr="00B85511" w:rsidRDefault="00B85511" w:rsidP="00B85511">
            <w:pPr>
              <w:jc w:val="center"/>
              <w:rPr>
                <w:sz w:val="20"/>
                <w:szCs w:val="20"/>
              </w:rPr>
            </w:pPr>
            <w:r w:rsidRPr="00B85511">
              <w:rPr>
                <w:sz w:val="20"/>
                <w:szCs w:val="20"/>
              </w:rPr>
              <w:t>Камера увлажнителя одноразовая.</w:t>
            </w:r>
          </w:p>
        </w:tc>
        <w:tc>
          <w:tcPr>
            <w:tcW w:w="11482" w:type="dxa"/>
            <w:vAlign w:val="center"/>
          </w:tcPr>
          <w:p w:rsidR="00B85511" w:rsidRPr="00B85511" w:rsidRDefault="00B85511" w:rsidP="00B85511">
            <w:pPr>
              <w:jc w:val="center"/>
              <w:rPr>
                <w:sz w:val="20"/>
                <w:szCs w:val="20"/>
              </w:rPr>
            </w:pPr>
            <w:r w:rsidRPr="00B85511">
              <w:rPr>
                <w:sz w:val="20"/>
                <w:szCs w:val="20"/>
              </w:rPr>
              <w:t xml:space="preserve">Камера увлажнителя с портом </w:t>
            </w:r>
            <w:proofErr w:type="spellStart"/>
            <w:r w:rsidRPr="00B85511">
              <w:rPr>
                <w:sz w:val="20"/>
                <w:szCs w:val="20"/>
              </w:rPr>
              <w:t>автозаполнения</w:t>
            </w:r>
            <w:proofErr w:type="spellEnd"/>
            <w:r w:rsidRPr="00B85511">
              <w:rPr>
                <w:sz w:val="20"/>
                <w:szCs w:val="20"/>
              </w:rPr>
              <w:t xml:space="preserve"> без клапана наполнения. Для активных увлажнителей серии F&amp;P. Служит для создания увлажненной воздушно-кислородной смеси. Для новорожденных и детей. Однократного использования. Газовые порты: Выход 22М, Вход 22М. Максимальная вместимость не более 210 мл воды. </w:t>
            </w:r>
            <w:proofErr w:type="spellStart"/>
            <w:r w:rsidRPr="00B85511">
              <w:rPr>
                <w:sz w:val="20"/>
                <w:szCs w:val="20"/>
              </w:rPr>
              <w:t>Комплайнс</w:t>
            </w:r>
            <w:proofErr w:type="spellEnd"/>
            <w:r w:rsidRPr="00B85511">
              <w:rPr>
                <w:sz w:val="20"/>
                <w:szCs w:val="20"/>
              </w:rPr>
              <w:t xml:space="preserve"> от 0.12 до 0.3 см/cмH2O. </w:t>
            </w:r>
            <w:proofErr w:type="spellStart"/>
            <w:proofErr w:type="gramStart"/>
            <w:r w:rsidRPr="00B85511">
              <w:rPr>
                <w:sz w:val="20"/>
                <w:szCs w:val="20"/>
              </w:rPr>
              <w:t>Ma</w:t>
            </w:r>
            <w:proofErr w:type="gramEnd"/>
            <w:r w:rsidRPr="00B85511">
              <w:rPr>
                <w:sz w:val="20"/>
                <w:szCs w:val="20"/>
              </w:rPr>
              <w:t>ксимальное</w:t>
            </w:r>
            <w:proofErr w:type="spellEnd"/>
            <w:r w:rsidRPr="00B85511">
              <w:rPr>
                <w:sz w:val="20"/>
                <w:szCs w:val="20"/>
              </w:rPr>
              <w:t xml:space="preserve"> рабочее давление не менее 20 </w:t>
            </w:r>
            <w:proofErr w:type="spellStart"/>
            <w:r w:rsidRPr="00B85511">
              <w:rPr>
                <w:sz w:val="20"/>
                <w:szCs w:val="20"/>
              </w:rPr>
              <w:t>кПa</w:t>
            </w:r>
            <w:proofErr w:type="spellEnd"/>
            <w:r w:rsidRPr="00B85511">
              <w:rPr>
                <w:sz w:val="20"/>
                <w:szCs w:val="20"/>
              </w:rPr>
              <w:t>. Максимальный пиковый поток 80 Л/мин. Компрессионный объем: полный не менее 90 мл, пустой не менее 300 мл. Только для дистиллированной воды. Основание камеры может быть разогрето до 85 градусов С. Корпус прозрачный. Маркировка максимального объема наполнения камеры. Клинически чистый.</w:t>
            </w:r>
          </w:p>
        </w:tc>
      </w:tr>
      <w:tr w:rsidR="00B85511" w:rsidRPr="00B85511" w:rsidTr="00B85511">
        <w:trPr>
          <w:trHeight w:val="300"/>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2</w:t>
            </w:r>
          </w:p>
        </w:tc>
        <w:tc>
          <w:tcPr>
            <w:tcW w:w="3119" w:type="dxa"/>
            <w:vAlign w:val="center"/>
          </w:tcPr>
          <w:p w:rsidR="00B85511" w:rsidRPr="00B85511" w:rsidRDefault="00B85511" w:rsidP="00B85511">
            <w:pPr>
              <w:jc w:val="center"/>
              <w:rPr>
                <w:color w:val="000000"/>
                <w:sz w:val="20"/>
                <w:szCs w:val="20"/>
              </w:rPr>
            </w:pPr>
            <w:r w:rsidRPr="00B85511">
              <w:rPr>
                <w:color w:val="000000"/>
                <w:sz w:val="20"/>
                <w:szCs w:val="20"/>
              </w:rPr>
              <w:t>Аптечка новорожденного</w:t>
            </w:r>
          </w:p>
        </w:tc>
        <w:tc>
          <w:tcPr>
            <w:tcW w:w="11482" w:type="dxa"/>
            <w:vAlign w:val="center"/>
          </w:tcPr>
          <w:p w:rsidR="00B85511" w:rsidRPr="00B85511" w:rsidRDefault="00B85511" w:rsidP="00B85511">
            <w:pPr>
              <w:jc w:val="center"/>
              <w:rPr>
                <w:color w:val="000000"/>
                <w:sz w:val="20"/>
                <w:szCs w:val="20"/>
              </w:rPr>
            </w:pPr>
            <w:r w:rsidRPr="00B85511">
              <w:rPr>
                <w:color w:val="000000"/>
                <w:sz w:val="20"/>
                <w:szCs w:val="20"/>
              </w:rPr>
              <w:t xml:space="preserve">Аптечка для новорожденного собрана из перечня таких позиций:  - </w:t>
            </w:r>
            <w:proofErr w:type="gramStart"/>
            <w:r w:rsidRPr="00B85511">
              <w:rPr>
                <w:color w:val="000000"/>
                <w:sz w:val="20"/>
                <w:szCs w:val="20"/>
              </w:rPr>
              <w:t xml:space="preserve">Перечень рекомендаций для молодых родителей, как ухаживать за детьми до года (язык – казахский/русский); - Буклет с календарным планом прививок; - Термометр для ванночек; - Традиционный медицинский термометр;-  - Бинт стерильный; - Упаковка ваты стерильной (200 г); - Аспиратор назальный детский (для очистки носовых путей от слизи); - Крем/мыло для детей; - Антисептическое средство для рук; - 2 упаковки с порцией оральных </w:t>
            </w:r>
            <w:proofErr w:type="spellStart"/>
            <w:r w:rsidRPr="00B85511">
              <w:rPr>
                <w:color w:val="000000"/>
                <w:sz w:val="20"/>
                <w:szCs w:val="20"/>
              </w:rPr>
              <w:t>регидратационных</w:t>
            </w:r>
            <w:proofErr w:type="spellEnd"/>
            <w:r w:rsidRPr="00B85511">
              <w:rPr>
                <w:color w:val="000000"/>
                <w:sz w:val="20"/>
                <w:szCs w:val="20"/>
              </w:rPr>
              <w:t xml:space="preserve"> солей;</w:t>
            </w:r>
            <w:proofErr w:type="gramEnd"/>
            <w:r w:rsidRPr="00B85511">
              <w:rPr>
                <w:color w:val="000000"/>
                <w:sz w:val="20"/>
                <w:szCs w:val="20"/>
              </w:rPr>
              <w:t xml:space="preserve"> В цену товара входят все затраты, связанные с  поставкой товара</w:t>
            </w:r>
          </w:p>
        </w:tc>
      </w:tr>
      <w:tr w:rsidR="00B85511" w:rsidRPr="00B85511" w:rsidTr="00B85511">
        <w:trPr>
          <w:trHeight w:val="345"/>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3</w:t>
            </w:r>
          </w:p>
        </w:tc>
        <w:tc>
          <w:tcPr>
            <w:tcW w:w="3119" w:type="dxa"/>
            <w:vAlign w:val="center"/>
          </w:tcPr>
          <w:p w:rsidR="00B85511" w:rsidRPr="00B85511" w:rsidRDefault="00B85511" w:rsidP="00B85511">
            <w:pPr>
              <w:jc w:val="center"/>
              <w:rPr>
                <w:color w:val="000000"/>
                <w:sz w:val="20"/>
                <w:szCs w:val="20"/>
              </w:rPr>
            </w:pPr>
            <w:proofErr w:type="spellStart"/>
            <w:r w:rsidRPr="00B85511">
              <w:rPr>
                <w:color w:val="000000"/>
                <w:sz w:val="20"/>
                <w:szCs w:val="20"/>
              </w:rPr>
              <w:t>Ремдесивир</w:t>
            </w:r>
            <w:proofErr w:type="spellEnd"/>
          </w:p>
        </w:tc>
        <w:tc>
          <w:tcPr>
            <w:tcW w:w="11482" w:type="dxa"/>
            <w:vAlign w:val="center"/>
          </w:tcPr>
          <w:p w:rsidR="00B85511" w:rsidRPr="00B85511" w:rsidRDefault="00B85511" w:rsidP="00B85511">
            <w:pPr>
              <w:jc w:val="center"/>
              <w:rPr>
                <w:sz w:val="20"/>
                <w:szCs w:val="20"/>
              </w:rPr>
            </w:pPr>
            <w:proofErr w:type="spellStart"/>
            <w:r w:rsidRPr="00B85511">
              <w:rPr>
                <w:sz w:val="20"/>
                <w:szCs w:val="20"/>
              </w:rPr>
              <w:t>Лиофилизированный</w:t>
            </w:r>
            <w:proofErr w:type="spellEnd"/>
            <w:r w:rsidRPr="00B85511">
              <w:rPr>
                <w:sz w:val="20"/>
                <w:szCs w:val="20"/>
              </w:rPr>
              <w:t xml:space="preserve"> порошок для приготовления раствора для </w:t>
            </w:r>
            <w:proofErr w:type="spellStart"/>
            <w:r w:rsidRPr="00B85511">
              <w:rPr>
                <w:sz w:val="20"/>
                <w:szCs w:val="20"/>
              </w:rPr>
              <w:t>инфузий</w:t>
            </w:r>
            <w:proofErr w:type="spellEnd"/>
            <w:r w:rsidRPr="00B85511">
              <w:rPr>
                <w:sz w:val="20"/>
                <w:szCs w:val="20"/>
              </w:rPr>
              <w:t xml:space="preserve"> инъекций 100 мг</w:t>
            </w:r>
          </w:p>
        </w:tc>
      </w:tr>
      <w:tr w:rsidR="00B85511" w:rsidRPr="00B85511" w:rsidTr="00B85511">
        <w:trPr>
          <w:trHeight w:val="240"/>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4</w:t>
            </w:r>
          </w:p>
        </w:tc>
        <w:tc>
          <w:tcPr>
            <w:tcW w:w="3119" w:type="dxa"/>
            <w:vAlign w:val="center"/>
          </w:tcPr>
          <w:p w:rsidR="00B85511" w:rsidRPr="00B85511" w:rsidRDefault="00B85511" w:rsidP="00B85511">
            <w:pPr>
              <w:jc w:val="center"/>
              <w:rPr>
                <w:color w:val="000000"/>
                <w:sz w:val="20"/>
                <w:szCs w:val="20"/>
              </w:rPr>
            </w:pPr>
            <w:r w:rsidRPr="00B85511">
              <w:rPr>
                <w:color w:val="000000"/>
                <w:sz w:val="20"/>
                <w:szCs w:val="20"/>
              </w:rPr>
              <w:t>Канюля/катетер для периферического внутривенного доступа: 16G</w:t>
            </w:r>
          </w:p>
        </w:tc>
        <w:tc>
          <w:tcPr>
            <w:tcW w:w="11482" w:type="dxa"/>
            <w:vAlign w:val="center"/>
          </w:tcPr>
          <w:p w:rsidR="00B85511" w:rsidRPr="00B85511" w:rsidRDefault="00B85511" w:rsidP="00B85511">
            <w:pPr>
              <w:jc w:val="center"/>
              <w:rPr>
                <w:color w:val="333333"/>
                <w:sz w:val="20"/>
                <w:szCs w:val="20"/>
              </w:rPr>
            </w:pPr>
            <w:r w:rsidRPr="00B85511">
              <w:rPr>
                <w:color w:val="333333"/>
                <w:sz w:val="20"/>
                <w:szCs w:val="20"/>
              </w:rPr>
              <w:t xml:space="preserve">Канюля/катетер для периферического внутривенного доступа: 16G (1,7х50мм), скорость потока 196 мл/мин; </w:t>
            </w:r>
            <w:proofErr w:type="spellStart"/>
            <w:r w:rsidRPr="00B85511">
              <w:rPr>
                <w:color w:val="333333"/>
                <w:sz w:val="20"/>
                <w:szCs w:val="20"/>
              </w:rPr>
              <w:t>Безыгольный</w:t>
            </w:r>
            <w:proofErr w:type="spellEnd"/>
            <w:r w:rsidRPr="00B85511">
              <w:rPr>
                <w:color w:val="333333"/>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Эластичные крылья. Цветовая кодировка для легкого распознавания размера, </w:t>
            </w:r>
            <w:proofErr w:type="gramStart"/>
            <w:r w:rsidRPr="00B85511">
              <w:rPr>
                <w:color w:val="333333"/>
                <w:sz w:val="20"/>
                <w:szCs w:val="20"/>
              </w:rPr>
              <w:t>серый</w:t>
            </w:r>
            <w:proofErr w:type="gramEnd"/>
            <w:r w:rsidRPr="00B85511">
              <w:rPr>
                <w:color w:val="333333"/>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sidRPr="00B85511">
              <w:rPr>
                <w:color w:val="333333"/>
                <w:sz w:val="20"/>
                <w:szCs w:val="20"/>
              </w:rPr>
              <w:t>рентгеноконтрастными</w:t>
            </w:r>
            <w:proofErr w:type="spellEnd"/>
            <w:r w:rsidRPr="00B85511">
              <w:rPr>
                <w:color w:val="333333"/>
                <w:sz w:val="20"/>
                <w:szCs w:val="20"/>
              </w:rPr>
              <w:t xml:space="preserve"> полосками. Не содержит латекс. </w:t>
            </w:r>
            <w:proofErr w:type="gramStart"/>
            <w:r w:rsidRPr="00B85511">
              <w:rPr>
                <w:color w:val="333333"/>
                <w:sz w:val="20"/>
                <w:szCs w:val="20"/>
              </w:rPr>
              <w:t>Стерильный</w:t>
            </w:r>
            <w:proofErr w:type="gramEnd"/>
            <w:r w:rsidRPr="00B85511">
              <w:rPr>
                <w:color w:val="333333"/>
                <w:sz w:val="20"/>
                <w:szCs w:val="20"/>
              </w:rPr>
              <w:t>, для однократного применения.</w:t>
            </w:r>
          </w:p>
        </w:tc>
      </w:tr>
      <w:tr w:rsidR="00B85511" w:rsidRPr="00B85511" w:rsidTr="00B85511">
        <w:trPr>
          <w:trHeight w:val="163"/>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5</w:t>
            </w:r>
          </w:p>
        </w:tc>
        <w:tc>
          <w:tcPr>
            <w:tcW w:w="3119" w:type="dxa"/>
            <w:vAlign w:val="center"/>
          </w:tcPr>
          <w:p w:rsidR="00B85511" w:rsidRPr="00B85511" w:rsidRDefault="00B85511" w:rsidP="00B85511">
            <w:pPr>
              <w:jc w:val="center"/>
              <w:rPr>
                <w:color w:val="000000"/>
                <w:sz w:val="20"/>
                <w:szCs w:val="20"/>
              </w:rPr>
            </w:pPr>
            <w:r w:rsidRPr="00B85511">
              <w:rPr>
                <w:color w:val="000000"/>
                <w:sz w:val="20"/>
                <w:szCs w:val="20"/>
              </w:rPr>
              <w:t>Канюля/катетер для периферического внутривенного доступа: 18G</w:t>
            </w:r>
          </w:p>
        </w:tc>
        <w:tc>
          <w:tcPr>
            <w:tcW w:w="11482" w:type="dxa"/>
            <w:vAlign w:val="center"/>
          </w:tcPr>
          <w:p w:rsidR="00B85511" w:rsidRPr="00B85511" w:rsidRDefault="00B85511" w:rsidP="00B85511">
            <w:pPr>
              <w:jc w:val="center"/>
              <w:rPr>
                <w:color w:val="333333"/>
                <w:sz w:val="20"/>
                <w:szCs w:val="20"/>
              </w:rPr>
            </w:pPr>
            <w:r w:rsidRPr="00B85511">
              <w:rPr>
                <w:color w:val="000000"/>
                <w:sz w:val="20"/>
                <w:szCs w:val="20"/>
              </w:rPr>
              <w:t xml:space="preserve">Канюля/катетер для периферического внутривенного доступа: 18G (1,3х33мм), скорость потока 103 мл/мин; </w:t>
            </w:r>
            <w:proofErr w:type="spellStart"/>
            <w:r w:rsidRPr="00B85511">
              <w:rPr>
                <w:color w:val="000000"/>
                <w:sz w:val="20"/>
                <w:szCs w:val="20"/>
              </w:rPr>
              <w:t>Безыгольный</w:t>
            </w:r>
            <w:proofErr w:type="spellEnd"/>
            <w:r w:rsidRPr="00B85511">
              <w:rPr>
                <w:color w:val="000000"/>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Эластичные крылья. Цветовая кодировка для легкого распознавания размера, </w:t>
            </w:r>
            <w:proofErr w:type="gramStart"/>
            <w:r w:rsidRPr="00B85511">
              <w:rPr>
                <w:color w:val="000000"/>
                <w:sz w:val="20"/>
                <w:szCs w:val="20"/>
              </w:rPr>
              <w:t>зеленый</w:t>
            </w:r>
            <w:proofErr w:type="gramEnd"/>
            <w:r w:rsidRPr="00B85511">
              <w:rPr>
                <w:color w:val="000000"/>
                <w:sz w:val="20"/>
                <w:szCs w:val="20"/>
              </w:rPr>
              <w:t xml:space="preserve">/белый. Используемые материалы: ПП, ПЭ, силиконовая резина, хромоникелевая сталь. Катетер: полиуретан (ПУР) с 4 встроенными </w:t>
            </w:r>
            <w:proofErr w:type="spellStart"/>
            <w:r w:rsidRPr="00B85511">
              <w:rPr>
                <w:color w:val="000000"/>
                <w:sz w:val="20"/>
                <w:szCs w:val="20"/>
              </w:rPr>
              <w:t>рентгеноконтрастными</w:t>
            </w:r>
            <w:proofErr w:type="spellEnd"/>
            <w:r w:rsidRPr="00B85511">
              <w:rPr>
                <w:color w:val="000000"/>
                <w:sz w:val="20"/>
                <w:szCs w:val="20"/>
              </w:rPr>
              <w:t xml:space="preserve"> полосками. Не содержит латекс</w:t>
            </w:r>
          </w:p>
        </w:tc>
      </w:tr>
      <w:tr w:rsidR="00B85511" w:rsidRPr="00B85511" w:rsidTr="00B85511">
        <w:trPr>
          <w:trHeight w:val="1722"/>
        </w:trPr>
        <w:tc>
          <w:tcPr>
            <w:tcW w:w="675" w:type="dxa"/>
            <w:vAlign w:val="center"/>
          </w:tcPr>
          <w:p w:rsidR="00B85511" w:rsidRPr="00B85511" w:rsidRDefault="00B85511" w:rsidP="00B85511">
            <w:pPr>
              <w:jc w:val="center"/>
              <w:rPr>
                <w:color w:val="000000"/>
                <w:sz w:val="20"/>
                <w:szCs w:val="20"/>
              </w:rPr>
            </w:pPr>
            <w:r w:rsidRPr="00B85511">
              <w:rPr>
                <w:color w:val="000000"/>
                <w:sz w:val="20"/>
                <w:szCs w:val="20"/>
              </w:rPr>
              <w:t>6</w:t>
            </w:r>
          </w:p>
        </w:tc>
        <w:tc>
          <w:tcPr>
            <w:tcW w:w="3119" w:type="dxa"/>
            <w:vAlign w:val="center"/>
          </w:tcPr>
          <w:p w:rsidR="00B85511" w:rsidRPr="00F550A1" w:rsidRDefault="00B85511" w:rsidP="00B85511">
            <w:pPr>
              <w:jc w:val="center"/>
              <w:rPr>
                <w:color w:val="000000"/>
                <w:sz w:val="20"/>
                <w:szCs w:val="20"/>
              </w:rPr>
            </w:pPr>
            <w:r w:rsidRPr="00F550A1">
              <w:rPr>
                <w:color w:val="000000"/>
                <w:sz w:val="20"/>
                <w:szCs w:val="20"/>
              </w:rPr>
              <w:t>Канюля/катетер для периферического внутривенного доступа: 20G</w:t>
            </w:r>
          </w:p>
        </w:tc>
        <w:tc>
          <w:tcPr>
            <w:tcW w:w="11482" w:type="dxa"/>
            <w:vAlign w:val="center"/>
          </w:tcPr>
          <w:p w:rsidR="00B85511" w:rsidRPr="00F550A1" w:rsidRDefault="00B85511" w:rsidP="00F550A1">
            <w:pPr>
              <w:rPr>
                <w:color w:val="333333"/>
                <w:sz w:val="20"/>
                <w:szCs w:val="20"/>
              </w:rPr>
            </w:pPr>
            <w:r w:rsidRPr="00F550A1">
              <w:rPr>
                <w:color w:val="333333"/>
                <w:sz w:val="20"/>
                <w:szCs w:val="20"/>
              </w:rPr>
              <w:t xml:space="preserve">Канюля/катетер для периферического внутривенного доступа: 20G (1,1х25мм), скорость потока 65 мл/мин; </w:t>
            </w:r>
            <w:proofErr w:type="spellStart"/>
            <w:r w:rsidRPr="00F550A1">
              <w:rPr>
                <w:color w:val="333333"/>
                <w:sz w:val="20"/>
                <w:szCs w:val="20"/>
              </w:rPr>
              <w:t>Безыгольный</w:t>
            </w:r>
            <w:proofErr w:type="spellEnd"/>
            <w:r w:rsidRPr="00F550A1">
              <w:rPr>
                <w:color w:val="333333"/>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Эластичные крылья. Цветовая кодировка для легкого распознавания размера, </w:t>
            </w:r>
            <w:proofErr w:type="gramStart"/>
            <w:r w:rsidRPr="00F550A1">
              <w:rPr>
                <w:color w:val="333333"/>
                <w:sz w:val="20"/>
                <w:szCs w:val="20"/>
              </w:rPr>
              <w:t>розовый</w:t>
            </w:r>
            <w:proofErr w:type="gramEnd"/>
            <w:r w:rsidRPr="00F550A1">
              <w:rPr>
                <w:color w:val="333333"/>
                <w:sz w:val="20"/>
                <w:szCs w:val="20"/>
              </w:rPr>
              <w:t xml:space="preserve">/белый. Используемые материалы: ПП, ПЭ, силиконовая резина, хромоникелевая сталь. Катетер: полиуретан (ПУР) с 4 встроенными </w:t>
            </w:r>
            <w:proofErr w:type="spellStart"/>
            <w:r w:rsidRPr="00F550A1">
              <w:rPr>
                <w:color w:val="333333"/>
                <w:sz w:val="20"/>
                <w:szCs w:val="20"/>
              </w:rPr>
              <w:t>рентгеноконтрастными</w:t>
            </w:r>
            <w:proofErr w:type="spellEnd"/>
            <w:r w:rsidRPr="00F550A1">
              <w:rPr>
                <w:color w:val="333333"/>
                <w:sz w:val="20"/>
                <w:szCs w:val="20"/>
              </w:rPr>
              <w:t xml:space="preserve"> полосками. Не содержит латекс. </w:t>
            </w:r>
            <w:proofErr w:type="gramStart"/>
            <w:r w:rsidRPr="00F550A1">
              <w:rPr>
                <w:color w:val="333333"/>
                <w:sz w:val="20"/>
                <w:szCs w:val="20"/>
              </w:rPr>
              <w:t>Стерильный</w:t>
            </w:r>
            <w:proofErr w:type="gramEnd"/>
            <w:r w:rsidRPr="00F550A1">
              <w:rPr>
                <w:color w:val="333333"/>
                <w:sz w:val="20"/>
                <w:szCs w:val="20"/>
              </w:rPr>
              <w:t>, для однократного применения</w:t>
            </w:r>
          </w:p>
        </w:tc>
      </w:tr>
      <w:tr w:rsidR="00B85511" w:rsidRPr="00B85511" w:rsidTr="00B85511">
        <w:trPr>
          <w:trHeight w:val="786"/>
        </w:trPr>
        <w:tc>
          <w:tcPr>
            <w:tcW w:w="675" w:type="dxa"/>
            <w:vAlign w:val="center"/>
          </w:tcPr>
          <w:p w:rsidR="00B85511" w:rsidRPr="00E2202F" w:rsidRDefault="00B85511" w:rsidP="00B85511">
            <w:pPr>
              <w:jc w:val="center"/>
              <w:rPr>
                <w:color w:val="000000"/>
                <w:sz w:val="20"/>
                <w:szCs w:val="20"/>
              </w:rPr>
            </w:pPr>
            <w:r w:rsidRPr="00E2202F">
              <w:rPr>
                <w:color w:val="000000"/>
                <w:sz w:val="20"/>
                <w:szCs w:val="20"/>
              </w:rPr>
              <w:t>7</w:t>
            </w:r>
          </w:p>
        </w:tc>
        <w:tc>
          <w:tcPr>
            <w:tcW w:w="3119" w:type="dxa"/>
            <w:vAlign w:val="center"/>
          </w:tcPr>
          <w:p w:rsidR="00B85511" w:rsidRPr="00E2202F" w:rsidRDefault="00B85511" w:rsidP="00B85511">
            <w:pPr>
              <w:jc w:val="center"/>
              <w:rPr>
                <w:color w:val="000000"/>
                <w:sz w:val="20"/>
                <w:szCs w:val="20"/>
              </w:rPr>
            </w:pPr>
            <w:r w:rsidRPr="00E2202F">
              <w:rPr>
                <w:color w:val="000000"/>
                <w:sz w:val="20"/>
                <w:szCs w:val="20"/>
              </w:rPr>
              <w:t>Канюля/катетер для периферического внутривенного доступа: 22G</w:t>
            </w:r>
          </w:p>
        </w:tc>
        <w:tc>
          <w:tcPr>
            <w:tcW w:w="11482" w:type="dxa"/>
            <w:vAlign w:val="center"/>
          </w:tcPr>
          <w:p w:rsidR="00B85511" w:rsidRPr="00E2202F" w:rsidRDefault="00B85511" w:rsidP="00F550A1">
            <w:pPr>
              <w:rPr>
                <w:color w:val="333333"/>
                <w:sz w:val="20"/>
                <w:szCs w:val="20"/>
              </w:rPr>
            </w:pPr>
            <w:r w:rsidRPr="00E2202F">
              <w:rPr>
                <w:color w:val="333333"/>
                <w:sz w:val="20"/>
                <w:szCs w:val="20"/>
              </w:rPr>
              <w:t xml:space="preserve">Канюля/катетер для периферического внутривенного доступа: 22G (0,9х25мм), скорость потока 36 мл/мин; </w:t>
            </w:r>
            <w:proofErr w:type="spellStart"/>
            <w:r w:rsidRPr="00E2202F">
              <w:rPr>
                <w:color w:val="333333"/>
                <w:sz w:val="20"/>
                <w:szCs w:val="20"/>
              </w:rPr>
              <w:t>Безыгольный</w:t>
            </w:r>
            <w:proofErr w:type="spellEnd"/>
            <w:r w:rsidRPr="00E2202F">
              <w:rPr>
                <w:color w:val="333333"/>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Эластичные крылья. Цветовая кодировка для легкого распознавания размера, </w:t>
            </w:r>
            <w:proofErr w:type="gramStart"/>
            <w:r w:rsidRPr="00E2202F">
              <w:rPr>
                <w:color w:val="333333"/>
                <w:sz w:val="20"/>
                <w:szCs w:val="20"/>
              </w:rPr>
              <w:t>синий</w:t>
            </w:r>
            <w:proofErr w:type="gramEnd"/>
            <w:r w:rsidRPr="00E2202F">
              <w:rPr>
                <w:color w:val="333333"/>
                <w:sz w:val="20"/>
                <w:szCs w:val="20"/>
              </w:rPr>
              <w:t xml:space="preserve">. Используемые материалы: ПП, ПЭ, силиконовая резина, хромоникелевая сталь. Катетер: полиуретан (ПУР) с 4 встроенными </w:t>
            </w:r>
            <w:proofErr w:type="spellStart"/>
            <w:r w:rsidRPr="00E2202F">
              <w:rPr>
                <w:color w:val="333333"/>
                <w:sz w:val="20"/>
                <w:szCs w:val="20"/>
              </w:rPr>
              <w:t>рентгеноконтрастными</w:t>
            </w:r>
            <w:proofErr w:type="spellEnd"/>
            <w:r w:rsidRPr="00E2202F">
              <w:rPr>
                <w:color w:val="333333"/>
                <w:sz w:val="20"/>
                <w:szCs w:val="20"/>
              </w:rPr>
              <w:t xml:space="preserve"> полосками. Не содержит латекс. </w:t>
            </w:r>
            <w:proofErr w:type="gramStart"/>
            <w:r w:rsidRPr="00E2202F">
              <w:rPr>
                <w:color w:val="333333"/>
                <w:sz w:val="20"/>
                <w:szCs w:val="20"/>
              </w:rPr>
              <w:t>Стерильный</w:t>
            </w:r>
            <w:proofErr w:type="gramEnd"/>
            <w:r w:rsidRPr="00E2202F">
              <w:rPr>
                <w:color w:val="333333"/>
                <w:sz w:val="20"/>
                <w:szCs w:val="20"/>
              </w:rPr>
              <w:t>, для однократного применения</w:t>
            </w:r>
          </w:p>
        </w:tc>
      </w:tr>
      <w:tr w:rsidR="00B85511" w:rsidRPr="00B85511" w:rsidTr="00B85511">
        <w:trPr>
          <w:trHeight w:val="273"/>
        </w:trPr>
        <w:tc>
          <w:tcPr>
            <w:tcW w:w="675" w:type="dxa"/>
            <w:vAlign w:val="center"/>
          </w:tcPr>
          <w:p w:rsidR="00B85511" w:rsidRPr="00E2202F" w:rsidRDefault="00B85511" w:rsidP="00B85511">
            <w:pPr>
              <w:jc w:val="center"/>
              <w:rPr>
                <w:color w:val="000000"/>
                <w:sz w:val="20"/>
                <w:szCs w:val="20"/>
              </w:rPr>
            </w:pPr>
            <w:r w:rsidRPr="00E2202F">
              <w:rPr>
                <w:color w:val="000000"/>
                <w:sz w:val="20"/>
                <w:szCs w:val="20"/>
              </w:rPr>
              <w:t>8</w:t>
            </w:r>
          </w:p>
        </w:tc>
        <w:tc>
          <w:tcPr>
            <w:tcW w:w="3119" w:type="dxa"/>
            <w:vAlign w:val="center"/>
          </w:tcPr>
          <w:p w:rsidR="00B85511" w:rsidRPr="00E2202F" w:rsidRDefault="00B85511" w:rsidP="00B85511">
            <w:pPr>
              <w:jc w:val="center"/>
              <w:rPr>
                <w:color w:val="000000"/>
                <w:sz w:val="20"/>
                <w:szCs w:val="20"/>
              </w:rPr>
            </w:pPr>
            <w:r w:rsidRPr="00E2202F">
              <w:rPr>
                <w:color w:val="000000"/>
                <w:sz w:val="20"/>
                <w:szCs w:val="20"/>
              </w:rPr>
              <w:t>Канюля/катетер для периферического внутривенного доступа: 24G</w:t>
            </w:r>
          </w:p>
        </w:tc>
        <w:tc>
          <w:tcPr>
            <w:tcW w:w="11482" w:type="dxa"/>
            <w:vAlign w:val="center"/>
          </w:tcPr>
          <w:p w:rsidR="00B85511" w:rsidRPr="00E2202F" w:rsidRDefault="00B85511" w:rsidP="00F550A1">
            <w:pPr>
              <w:rPr>
                <w:color w:val="333333"/>
                <w:sz w:val="20"/>
                <w:szCs w:val="20"/>
              </w:rPr>
            </w:pPr>
            <w:r w:rsidRPr="00E2202F">
              <w:rPr>
                <w:color w:val="333333"/>
                <w:sz w:val="20"/>
                <w:szCs w:val="20"/>
              </w:rPr>
              <w:t xml:space="preserve">Канюля/катетер для периферического внутривенного доступа: 24G (0,7х19мм), скорость потока 22 мл/мин; </w:t>
            </w:r>
            <w:proofErr w:type="spellStart"/>
            <w:r w:rsidRPr="00E2202F">
              <w:rPr>
                <w:color w:val="333333"/>
                <w:sz w:val="20"/>
                <w:szCs w:val="20"/>
              </w:rPr>
              <w:t>Безыгольный</w:t>
            </w:r>
            <w:proofErr w:type="spellEnd"/>
            <w:r w:rsidRPr="00E2202F">
              <w:rPr>
                <w:color w:val="333333"/>
                <w:sz w:val="20"/>
                <w:szCs w:val="20"/>
              </w:rPr>
              <w:t xml:space="preserve"> порт расположен по центру канюли и не позволяет смещаться катетеру. Порт может быть заблокирован при повороте на 180°. Катетеры можно использовать при входном давлении до 3 бар. Эластичные крылья. Цветовая кодировка для легкого распознавания размера, </w:t>
            </w:r>
            <w:proofErr w:type="gramStart"/>
            <w:r w:rsidRPr="00E2202F">
              <w:rPr>
                <w:color w:val="333333"/>
                <w:sz w:val="20"/>
                <w:szCs w:val="20"/>
              </w:rPr>
              <w:lastRenderedPageBreak/>
              <w:t>желтый</w:t>
            </w:r>
            <w:proofErr w:type="gramEnd"/>
            <w:r w:rsidRPr="00E2202F">
              <w:rPr>
                <w:color w:val="333333"/>
                <w:sz w:val="20"/>
                <w:szCs w:val="20"/>
              </w:rPr>
              <w:t xml:space="preserve">. Используемые материалы: ПП, ПЭ, силиконовая резина, хромоникелевая сталь. Катетер: полиуретан (ПУР) с 4 встроенными рентгеноконтрастными полосками. Не содержит латекс. </w:t>
            </w:r>
            <w:proofErr w:type="gramStart"/>
            <w:r w:rsidRPr="00E2202F">
              <w:rPr>
                <w:color w:val="333333"/>
                <w:sz w:val="20"/>
                <w:szCs w:val="20"/>
              </w:rPr>
              <w:t>Стерильный</w:t>
            </w:r>
            <w:proofErr w:type="gramEnd"/>
            <w:r w:rsidRPr="00E2202F">
              <w:rPr>
                <w:color w:val="333333"/>
                <w:sz w:val="20"/>
                <w:szCs w:val="20"/>
              </w:rPr>
              <w:t>, для однократного применения</w:t>
            </w:r>
          </w:p>
        </w:tc>
      </w:tr>
      <w:tr w:rsidR="00E2202F" w:rsidRPr="00B85511" w:rsidTr="00E2202F">
        <w:trPr>
          <w:trHeight w:val="1645"/>
        </w:trPr>
        <w:tc>
          <w:tcPr>
            <w:tcW w:w="675" w:type="dxa"/>
            <w:vAlign w:val="center"/>
          </w:tcPr>
          <w:p w:rsidR="00E2202F" w:rsidRPr="00E2202F" w:rsidRDefault="00E2202F" w:rsidP="00B85511">
            <w:pPr>
              <w:jc w:val="center"/>
              <w:rPr>
                <w:color w:val="000000"/>
                <w:sz w:val="20"/>
                <w:szCs w:val="20"/>
              </w:rPr>
            </w:pPr>
            <w:r w:rsidRPr="00E2202F">
              <w:rPr>
                <w:color w:val="000000"/>
                <w:sz w:val="20"/>
                <w:szCs w:val="20"/>
              </w:rPr>
              <w:lastRenderedPageBreak/>
              <w:t>9</w:t>
            </w:r>
          </w:p>
        </w:tc>
        <w:tc>
          <w:tcPr>
            <w:tcW w:w="3119" w:type="dxa"/>
            <w:vAlign w:val="center"/>
          </w:tcPr>
          <w:p w:rsidR="00E2202F" w:rsidRPr="00E2202F" w:rsidRDefault="00E2202F">
            <w:pPr>
              <w:jc w:val="center"/>
              <w:rPr>
                <w:color w:val="000000"/>
                <w:sz w:val="20"/>
                <w:szCs w:val="20"/>
              </w:rPr>
            </w:pPr>
            <w:r w:rsidRPr="00E2202F">
              <w:rPr>
                <w:color w:val="000000"/>
                <w:sz w:val="20"/>
                <w:szCs w:val="20"/>
              </w:rPr>
              <w:t>Зонд Блэкмора</w:t>
            </w:r>
          </w:p>
        </w:tc>
        <w:tc>
          <w:tcPr>
            <w:tcW w:w="11482" w:type="dxa"/>
            <w:vAlign w:val="center"/>
          </w:tcPr>
          <w:p w:rsidR="00E2202F" w:rsidRPr="00E2202F" w:rsidRDefault="00E2202F">
            <w:pPr>
              <w:rPr>
                <w:sz w:val="20"/>
                <w:szCs w:val="20"/>
              </w:rPr>
            </w:pPr>
            <w:r w:rsidRPr="00E2202F">
              <w:rPr>
                <w:sz w:val="20"/>
                <w:szCs w:val="20"/>
              </w:rPr>
              <w:t xml:space="preserve">Зонд Блэкмора (зонд для остановки кровотечения из </w:t>
            </w:r>
            <w:proofErr w:type="spellStart"/>
            <w:r w:rsidRPr="00E2202F">
              <w:rPr>
                <w:sz w:val="20"/>
                <w:szCs w:val="20"/>
              </w:rPr>
              <w:t>варикозно</w:t>
            </w:r>
            <w:proofErr w:type="spellEnd"/>
            <w:r w:rsidRPr="00E2202F">
              <w:rPr>
                <w:sz w:val="20"/>
                <w:szCs w:val="20"/>
              </w:rPr>
              <w:t xml:space="preserve">-расширенных вен пищевода) представляет собой трубку с двумя баллонами, закругленным дистальным концом с отверстиями для </w:t>
            </w:r>
            <w:proofErr w:type="spellStart"/>
            <w:proofErr w:type="gramStart"/>
            <w:r w:rsidRPr="00E2202F">
              <w:rPr>
                <w:sz w:val="20"/>
                <w:szCs w:val="20"/>
              </w:rPr>
              <w:t>аспираци</w:t>
            </w:r>
            <w:proofErr w:type="spellEnd"/>
            <w:r w:rsidRPr="00E2202F">
              <w:rPr>
                <w:sz w:val="20"/>
                <w:szCs w:val="20"/>
              </w:rPr>
              <w:t xml:space="preserve"> и</w:t>
            </w:r>
            <w:proofErr w:type="gramEnd"/>
            <w:r w:rsidRPr="00E2202F">
              <w:rPr>
                <w:sz w:val="20"/>
                <w:szCs w:val="20"/>
              </w:rPr>
              <w:t xml:space="preserve"> контроля эффективности гемостаза. Размер 18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 Материал: ПВХ, не содержит </w:t>
            </w:r>
            <w:proofErr w:type="spellStart"/>
            <w:r w:rsidRPr="00E2202F">
              <w:rPr>
                <w:sz w:val="20"/>
                <w:szCs w:val="20"/>
              </w:rPr>
              <w:t>фталаты</w:t>
            </w:r>
            <w:proofErr w:type="spellEnd"/>
            <w:r w:rsidRPr="00E2202F">
              <w:rPr>
                <w:sz w:val="20"/>
                <w:szCs w:val="20"/>
              </w:rPr>
              <w:t>. Упаковка: индивидуальная, сте</w:t>
            </w:r>
            <w:bookmarkStart w:id="0" w:name="_GoBack"/>
            <w:bookmarkEnd w:id="0"/>
            <w:r w:rsidRPr="00E2202F">
              <w:rPr>
                <w:sz w:val="20"/>
                <w:szCs w:val="20"/>
              </w:rPr>
              <w:t xml:space="preserve">рильная (стерилизация </w:t>
            </w:r>
            <w:proofErr w:type="gramStart"/>
            <w:r w:rsidRPr="00E2202F">
              <w:rPr>
                <w:sz w:val="20"/>
                <w:szCs w:val="20"/>
              </w:rPr>
              <w:t>этилен-оксидом</w:t>
            </w:r>
            <w:proofErr w:type="gramEnd"/>
            <w:r w:rsidRPr="00E2202F">
              <w:rPr>
                <w:sz w:val="20"/>
                <w:szCs w:val="20"/>
              </w:rPr>
              <w:t>).</w:t>
            </w:r>
          </w:p>
        </w:tc>
      </w:tr>
      <w:tr w:rsidR="00E2202F" w:rsidRPr="00B85511" w:rsidTr="00E2202F">
        <w:trPr>
          <w:trHeight w:val="268"/>
        </w:trPr>
        <w:tc>
          <w:tcPr>
            <w:tcW w:w="675" w:type="dxa"/>
            <w:vAlign w:val="center"/>
          </w:tcPr>
          <w:p w:rsidR="00E2202F" w:rsidRPr="00E2202F" w:rsidRDefault="00E2202F" w:rsidP="00B85511">
            <w:pPr>
              <w:jc w:val="center"/>
              <w:rPr>
                <w:color w:val="000000"/>
                <w:sz w:val="20"/>
                <w:szCs w:val="20"/>
              </w:rPr>
            </w:pPr>
            <w:r w:rsidRPr="00E2202F">
              <w:rPr>
                <w:color w:val="000000"/>
                <w:sz w:val="20"/>
                <w:szCs w:val="20"/>
              </w:rPr>
              <w:t>10</w:t>
            </w:r>
          </w:p>
          <w:p w:rsidR="00E2202F" w:rsidRPr="00E2202F" w:rsidRDefault="00E2202F" w:rsidP="00B85511">
            <w:pPr>
              <w:jc w:val="center"/>
              <w:rPr>
                <w:color w:val="000000"/>
                <w:sz w:val="20"/>
                <w:szCs w:val="20"/>
              </w:rPr>
            </w:pPr>
          </w:p>
        </w:tc>
        <w:tc>
          <w:tcPr>
            <w:tcW w:w="3119" w:type="dxa"/>
            <w:vAlign w:val="center"/>
          </w:tcPr>
          <w:p w:rsidR="00E2202F" w:rsidRPr="00E2202F" w:rsidRDefault="00E2202F">
            <w:pPr>
              <w:jc w:val="center"/>
              <w:rPr>
                <w:color w:val="000000"/>
                <w:sz w:val="20"/>
                <w:szCs w:val="20"/>
              </w:rPr>
            </w:pPr>
            <w:r w:rsidRPr="00E2202F">
              <w:rPr>
                <w:color w:val="000000"/>
                <w:sz w:val="20"/>
                <w:szCs w:val="20"/>
              </w:rPr>
              <w:t>Зонд Блэкмора</w:t>
            </w:r>
          </w:p>
        </w:tc>
        <w:tc>
          <w:tcPr>
            <w:tcW w:w="11482" w:type="dxa"/>
            <w:vAlign w:val="center"/>
          </w:tcPr>
          <w:p w:rsidR="00E2202F" w:rsidRPr="00E2202F" w:rsidRDefault="00E2202F">
            <w:pPr>
              <w:rPr>
                <w:sz w:val="20"/>
                <w:szCs w:val="20"/>
              </w:rPr>
            </w:pPr>
            <w:r w:rsidRPr="00E2202F">
              <w:rPr>
                <w:sz w:val="20"/>
                <w:szCs w:val="20"/>
              </w:rPr>
              <w:t xml:space="preserve">Зонд Блэкмора (зонд для остановки кровотечения из </w:t>
            </w:r>
            <w:proofErr w:type="spellStart"/>
            <w:r w:rsidRPr="00E2202F">
              <w:rPr>
                <w:sz w:val="20"/>
                <w:szCs w:val="20"/>
              </w:rPr>
              <w:t>варикозно</w:t>
            </w:r>
            <w:proofErr w:type="spellEnd"/>
            <w:r w:rsidRPr="00E2202F">
              <w:rPr>
                <w:sz w:val="20"/>
                <w:szCs w:val="20"/>
              </w:rPr>
              <w:t xml:space="preserve">-расширенных вен пищевода) представляет собой трубку с двумя баллонами, закругленным дистальным концом с отверстиями для </w:t>
            </w:r>
            <w:proofErr w:type="spellStart"/>
            <w:proofErr w:type="gramStart"/>
            <w:r w:rsidRPr="00E2202F">
              <w:rPr>
                <w:sz w:val="20"/>
                <w:szCs w:val="20"/>
              </w:rPr>
              <w:t>аспираци</w:t>
            </w:r>
            <w:proofErr w:type="spellEnd"/>
            <w:r w:rsidRPr="00E2202F">
              <w:rPr>
                <w:sz w:val="20"/>
                <w:szCs w:val="20"/>
              </w:rPr>
              <w:t xml:space="preserve"> и</w:t>
            </w:r>
            <w:proofErr w:type="gramEnd"/>
            <w:r w:rsidRPr="00E2202F">
              <w:rPr>
                <w:sz w:val="20"/>
                <w:szCs w:val="20"/>
              </w:rPr>
              <w:t xml:space="preserve"> контроля эффективности гемостаза. Размер 21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w:t>
            </w:r>
            <w:proofErr w:type="gramStart"/>
            <w:r w:rsidRPr="00E2202F">
              <w:rPr>
                <w:sz w:val="20"/>
                <w:szCs w:val="20"/>
              </w:rPr>
              <w:t>Белый депрессор служит для раздувания желудочного баллона, синий - пищеводного.</w:t>
            </w:r>
            <w:proofErr w:type="gramEnd"/>
            <w:r w:rsidRPr="00E2202F">
              <w:rPr>
                <w:sz w:val="20"/>
                <w:szCs w:val="20"/>
              </w:rPr>
              <w:t xml:space="preserve"> Материал: ПВХ, не содержит </w:t>
            </w:r>
            <w:proofErr w:type="spellStart"/>
            <w:r w:rsidRPr="00E2202F">
              <w:rPr>
                <w:sz w:val="20"/>
                <w:szCs w:val="20"/>
              </w:rPr>
              <w:t>фталаты</w:t>
            </w:r>
            <w:proofErr w:type="spellEnd"/>
            <w:r w:rsidRPr="00E2202F">
              <w:rPr>
                <w:sz w:val="20"/>
                <w:szCs w:val="20"/>
              </w:rPr>
              <w:t xml:space="preserve">. Упаковка: индивидуальная, стерильная (стерилизация </w:t>
            </w:r>
            <w:proofErr w:type="gramStart"/>
            <w:r w:rsidRPr="00E2202F">
              <w:rPr>
                <w:sz w:val="20"/>
                <w:szCs w:val="20"/>
              </w:rPr>
              <w:t>этилен-оксидом</w:t>
            </w:r>
            <w:proofErr w:type="gramEnd"/>
            <w:r w:rsidRPr="00E2202F">
              <w:rPr>
                <w:sz w:val="20"/>
                <w:szCs w:val="20"/>
              </w:rPr>
              <w:t>).</w:t>
            </w:r>
          </w:p>
        </w:tc>
      </w:tr>
    </w:tbl>
    <w:p w:rsidR="000C05E0" w:rsidRDefault="000C05E0" w:rsidP="00C74B01">
      <w:pPr>
        <w:ind w:firstLine="567"/>
        <w:jc w:val="both"/>
        <w:rPr>
          <w:b/>
          <w:sz w:val="20"/>
          <w:szCs w:val="20"/>
          <w:u w:val="single"/>
        </w:rPr>
      </w:pPr>
    </w:p>
    <w:p w:rsidR="000C05E0" w:rsidRDefault="000C05E0" w:rsidP="00C74B01">
      <w:pPr>
        <w:ind w:firstLine="567"/>
        <w:jc w:val="both"/>
        <w:rPr>
          <w:b/>
          <w:sz w:val="20"/>
          <w:szCs w:val="20"/>
          <w:u w:val="single"/>
        </w:rPr>
      </w:pPr>
    </w:p>
    <w:p w:rsidR="00C74B01" w:rsidRPr="00F63EEF" w:rsidRDefault="00C74B01" w:rsidP="00C74B01">
      <w:pPr>
        <w:ind w:firstLine="567"/>
        <w:jc w:val="both"/>
        <w:rPr>
          <w:b/>
          <w:sz w:val="20"/>
          <w:szCs w:val="20"/>
          <w:u w:val="single"/>
        </w:rPr>
      </w:pPr>
      <w:r w:rsidRPr="00F63EEF">
        <w:rPr>
          <w:b/>
          <w:sz w:val="20"/>
          <w:szCs w:val="20"/>
          <w:u w:val="single"/>
        </w:rPr>
        <w:t xml:space="preserve">Потенциальные поставщики должны гарантировать выполнение следующих сопутствующих услуг: </w:t>
      </w:r>
    </w:p>
    <w:p w:rsidR="00C74B01" w:rsidRPr="00F63EEF" w:rsidRDefault="00C74B01" w:rsidP="00B35B4F">
      <w:pPr>
        <w:pStyle w:val="a4"/>
        <w:rPr>
          <w:rFonts w:ascii="Times New Roman" w:hAnsi="Times New Roman" w:cs="Times New Roman"/>
          <w:sz w:val="20"/>
          <w:szCs w:val="20"/>
        </w:rPr>
      </w:pPr>
      <w:r w:rsidRPr="00F63EEF">
        <w:rPr>
          <w:rFonts w:ascii="Times New Roman" w:hAnsi="Times New Roman" w:cs="Times New Roman"/>
          <w:sz w:val="20"/>
          <w:szCs w:val="20"/>
        </w:rPr>
        <w:t xml:space="preserve">1) Потенциальные поставщики обязаны обеспечить доставку медицинских изделий в полном объеме непосредственно до КГП </w:t>
      </w:r>
      <w:r w:rsidR="00AF6CFB">
        <w:rPr>
          <w:rFonts w:ascii="Times New Roman" w:hAnsi="Times New Roman" w:cs="Times New Roman"/>
          <w:sz w:val="20"/>
          <w:szCs w:val="20"/>
        </w:rPr>
        <w:t xml:space="preserve">«Областная клиническая больница» </w:t>
      </w:r>
      <w:r w:rsidRPr="00F63EEF">
        <w:rPr>
          <w:rFonts w:ascii="Times New Roman" w:hAnsi="Times New Roman" w:cs="Times New Roman"/>
          <w:sz w:val="20"/>
          <w:szCs w:val="20"/>
        </w:rPr>
        <w:t>управления здравоохранения Карагандинской области</w:t>
      </w:r>
      <w:r w:rsidR="00AF6CFB">
        <w:rPr>
          <w:rFonts w:ascii="Times New Roman" w:hAnsi="Times New Roman" w:cs="Times New Roman"/>
          <w:sz w:val="20"/>
          <w:szCs w:val="20"/>
        </w:rPr>
        <w:t xml:space="preserve"> </w:t>
      </w:r>
      <w:r w:rsidRPr="00F63EEF">
        <w:rPr>
          <w:rFonts w:ascii="Times New Roman" w:hAnsi="Times New Roman" w:cs="Times New Roman"/>
          <w:sz w:val="20"/>
          <w:szCs w:val="20"/>
        </w:rPr>
        <w:t>г.</w:t>
      </w:r>
      <w:r w:rsidR="00AF6CFB">
        <w:rPr>
          <w:rFonts w:ascii="Times New Roman" w:hAnsi="Times New Roman" w:cs="Times New Roman"/>
          <w:sz w:val="20"/>
          <w:szCs w:val="20"/>
        </w:rPr>
        <w:t xml:space="preserve"> </w:t>
      </w:r>
      <w:r w:rsidRPr="00F63EEF">
        <w:rPr>
          <w:rFonts w:ascii="Times New Roman" w:hAnsi="Times New Roman" w:cs="Times New Roman"/>
          <w:sz w:val="20"/>
          <w:szCs w:val="20"/>
        </w:rPr>
        <w:t>Караганда, ул.</w:t>
      </w:r>
      <w:r w:rsidR="00AF6CFB" w:rsidRPr="00AF6CFB">
        <w:t xml:space="preserve"> </w:t>
      </w:r>
      <w:r w:rsidR="00AF6CFB" w:rsidRPr="00AF6CFB">
        <w:rPr>
          <w:rFonts w:ascii="Times New Roman" w:hAnsi="Times New Roman" w:cs="Times New Roman"/>
          <w:sz w:val="20"/>
          <w:szCs w:val="20"/>
        </w:rPr>
        <w:t>пр.</w:t>
      </w:r>
      <w:r w:rsidR="00AF6CFB">
        <w:rPr>
          <w:rFonts w:ascii="Times New Roman" w:hAnsi="Times New Roman" w:cs="Times New Roman"/>
          <w:sz w:val="20"/>
          <w:szCs w:val="20"/>
        </w:rPr>
        <w:t xml:space="preserve"> </w:t>
      </w:r>
      <w:r w:rsidR="00AF6CFB" w:rsidRPr="00AF6CFB">
        <w:rPr>
          <w:rFonts w:ascii="Times New Roman" w:hAnsi="Times New Roman" w:cs="Times New Roman"/>
          <w:sz w:val="20"/>
          <w:szCs w:val="20"/>
        </w:rPr>
        <w:t>Н. Назарбаева 10</w:t>
      </w:r>
      <w:r w:rsidR="00B35B4F">
        <w:rPr>
          <w:rFonts w:ascii="Times New Roman" w:hAnsi="Times New Roman" w:cs="Times New Roman"/>
          <w:sz w:val="20"/>
          <w:szCs w:val="20"/>
        </w:rPr>
        <w:t xml:space="preserve"> а</w:t>
      </w:r>
    </w:p>
    <w:p w:rsidR="00C74B01" w:rsidRPr="00F63EEF" w:rsidRDefault="00C74B01" w:rsidP="00B35B4F">
      <w:pPr>
        <w:jc w:val="both"/>
        <w:rPr>
          <w:sz w:val="20"/>
          <w:szCs w:val="20"/>
        </w:rPr>
      </w:pPr>
      <w:r w:rsidRPr="00F63EEF">
        <w:rPr>
          <w:sz w:val="20"/>
          <w:szCs w:val="20"/>
        </w:rPr>
        <w:t>2) Обеспечить страховку товара, соответствующее  его хранение при прохождении таможенной  очистки, уплату таможенных пошлин, налогов, сборов и любые  другие  вспомогательные  услуги,  подлежащие  выполнению  потенциальным  поставщиком на  всем  протяжении  транспортировки медицинских изделий до момента  поставки  конечному  получателю.</w:t>
      </w:r>
    </w:p>
    <w:p w:rsidR="00C74B01" w:rsidRPr="00F63EEF" w:rsidRDefault="00C74B01" w:rsidP="00B35B4F">
      <w:pPr>
        <w:pStyle w:val="a5"/>
        <w:jc w:val="both"/>
        <w:rPr>
          <w:sz w:val="20"/>
        </w:rPr>
      </w:pPr>
      <w:r w:rsidRPr="00F63EEF">
        <w:rPr>
          <w:sz w:val="20"/>
        </w:rPr>
        <w:t xml:space="preserve">3) Тендерная заявка должна содержать письмо-гарантию потенциального поставщика о предоставлении </w:t>
      </w:r>
      <w:r w:rsidR="00AF47A8" w:rsidRPr="00F63EEF">
        <w:rPr>
          <w:sz w:val="20"/>
        </w:rPr>
        <w:t xml:space="preserve"> </w:t>
      </w:r>
      <w:r w:rsidRPr="00F63EEF">
        <w:rPr>
          <w:sz w:val="20"/>
        </w:rPr>
        <w:t>сертификата,</w:t>
      </w:r>
      <w:r w:rsidR="00AF47A8" w:rsidRPr="00F63EEF">
        <w:rPr>
          <w:sz w:val="20"/>
        </w:rPr>
        <w:t xml:space="preserve"> </w:t>
      </w:r>
      <w:r w:rsidRPr="00F63EEF">
        <w:rPr>
          <w:sz w:val="20"/>
        </w:rPr>
        <w:t>заключение о безопасности и качестве установленного образца на медицинские издели</w:t>
      </w:r>
      <w:proofErr w:type="gramStart"/>
      <w:r w:rsidRPr="00F63EEF">
        <w:rPr>
          <w:sz w:val="20"/>
        </w:rPr>
        <w:t>я(</w:t>
      </w:r>
      <w:proofErr w:type="gramEnd"/>
      <w:r w:rsidRPr="00F63EEF">
        <w:rPr>
          <w:sz w:val="20"/>
        </w:rPr>
        <w:t>при поставке).</w:t>
      </w:r>
    </w:p>
    <w:p w:rsidR="00C74B01" w:rsidRPr="00F63EEF" w:rsidRDefault="00C74B01" w:rsidP="00B35B4F">
      <w:pPr>
        <w:tabs>
          <w:tab w:val="left" w:pos="1386"/>
        </w:tabs>
        <w:rPr>
          <w:b/>
          <w:sz w:val="20"/>
          <w:szCs w:val="20"/>
        </w:rPr>
      </w:pPr>
      <w:r w:rsidRPr="00F63EEF">
        <w:rPr>
          <w:i/>
          <w:iCs/>
          <w:sz w:val="20"/>
          <w:szCs w:val="20"/>
        </w:rPr>
        <w:t xml:space="preserve"> (п.1,2,3 Подтвердить гарантийным письмом)</w:t>
      </w:r>
    </w:p>
    <w:p w:rsidR="00C74B01" w:rsidRPr="00F63EEF" w:rsidRDefault="00C74B01" w:rsidP="00B35B4F">
      <w:pPr>
        <w:ind w:firstLine="708"/>
        <w:rPr>
          <w:sz w:val="20"/>
          <w:szCs w:val="20"/>
        </w:rPr>
      </w:pPr>
    </w:p>
    <w:tbl>
      <w:tblPr>
        <w:tblW w:w="0" w:type="auto"/>
        <w:tblLayout w:type="fixed"/>
        <w:tblCellMar>
          <w:left w:w="30" w:type="dxa"/>
          <w:right w:w="30" w:type="dxa"/>
        </w:tblCellMar>
        <w:tblLook w:val="04A0" w:firstRow="1" w:lastRow="0" w:firstColumn="1" w:lastColumn="0" w:noHBand="0" w:noVBand="1"/>
      </w:tblPr>
      <w:tblGrid>
        <w:gridCol w:w="5294"/>
        <w:gridCol w:w="797"/>
        <w:gridCol w:w="953"/>
        <w:gridCol w:w="1421"/>
        <w:gridCol w:w="1749"/>
        <w:gridCol w:w="2007"/>
        <w:gridCol w:w="1560"/>
      </w:tblGrid>
      <w:tr w:rsidR="00C74B01" w:rsidRPr="00F63EEF" w:rsidTr="00C74B01">
        <w:trPr>
          <w:trHeight w:val="288"/>
        </w:trPr>
        <w:tc>
          <w:tcPr>
            <w:tcW w:w="5294" w:type="dxa"/>
            <w:hideMark/>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r w:rsidRPr="00F63EEF">
              <w:rPr>
                <w:rFonts w:eastAsiaTheme="minorHAnsi"/>
                <w:color w:val="000000"/>
                <w:sz w:val="20"/>
                <w:szCs w:val="20"/>
                <w:lang w:eastAsia="en-US"/>
              </w:rPr>
              <w:t>Организатор тендера</w:t>
            </w:r>
          </w:p>
        </w:tc>
        <w:tc>
          <w:tcPr>
            <w:tcW w:w="79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953" w:type="dxa"/>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p>
        </w:tc>
        <w:tc>
          <w:tcPr>
            <w:tcW w:w="1421"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749"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200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560"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r>
      <w:tr w:rsidR="00C74B01" w:rsidRPr="00F63EEF" w:rsidTr="00C74B01">
        <w:trPr>
          <w:trHeight w:val="346"/>
        </w:trPr>
        <w:tc>
          <w:tcPr>
            <w:tcW w:w="7044" w:type="dxa"/>
            <w:gridSpan w:val="3"/>
            <w:hideMark/>
          </w:tcPr>
          <w:p w:rsidR="00C74B01" w:rsidRDefault="00AF6CFB" w:rsidP="00B35B4F">
            <w:pPr>
              <w:autoSpaceDE w:val="0"/>
              <w:autoSpaceDN w:val="0"/>
              <w:adjustRightInd w:val="0"/>
              <w:spacing w:line="276" w:lineRule="auto"/>
              <w:rPr>
                <w:rFonts w:eastAsiaTheme="minorHAnsi"/>
                <w:color w:val="000000"/>
                <w:sz w:val="20"/>
                <w:szCs w:val="20"/>
                <w:lang w:eastAsia="en-US"/>
              </w:rPr>
            </w:pPr>
            <w:r w:rsidRPr="00F63EEF">
              <w:rPr>
                <w:sz w:val="20"/>
                <w:szCs w:val="20"/>
              </w:rPr>
              <w:t xml:space="preserve">КГП </w:t>
            </w:r>
            <w:r>
              <w:rPr>
                <w:sz w:val="20"/>
                <w:szCs w:val="20"/>
              </w:rPr>
              <w:t xml:space="preserve">«Областная клиническая больница» </w:t>
            </w:r>
            <w:r w:rsidRPr="00F63EEF">
              <w:rPr>
                <w:sz w:val="20"/>
                <w:szCs w:val="20"/>
              </w:rPr>
              <w:t>управления здравоохранения Карагандинской области</w:t>
            </w:r>
            <w:r w:rsidRPr="00F63EEF">
              <w:rPr>
                <w:rFonts w:eastAsiaTheme="minorHAnsi"/>
                <w:color w:val="000000"/>
                <w:sz w:val="20"/>
                <w:szCs w:val="20"/>
                <w:lang w:eastAsia="en-US"/>
              </w:rPr>
              <w:t xml:space="preserve"> </w:t>
            </w: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85511" w:rsidRDefault="00B85511"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r>
              <w:rPr>
                <w:rFonts w:eastAsiaTheme="minorHAnsi"/>
                <w:color w:val="000000"/>
                <w:sz w:val="20"/>
                <w:szCs w:val="20"/>
                <w:lang w:eastAsia="en-US"/>
              </w:rPr>
              <w:t>Директор                                    Нурлыбаев Е. Ш.</w:t>
            </w: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B35B4F" w:rsidRDefault="00B35B4F" w:rsidP="00B35B4F">
            <w:pPr>
              <w:autoSpaceDE w:val="0"/>
              <w:autoSpaceDN w:val="0"/>
              <w:adjustRightInd w:val="0"/>
              <w:spacing w:line="276" w:lineRule="auto"/>
              <w:rPr>
                <w:rFonts w:eastAsiaTheme="minorHAnsi"/>
                <w:color w:val="000000"/>
                <w:sz w:val="20"/>
                <w:szCs w:val="20"/>
                <w:lang w:eastAsia="en-US"/>
              </w:rPr>
            </w:pPr>
          </w:p>
          <w:p w:rsidR="00AF6CFB" w:rsidRPr="00F63EEF" w:rsidRDefault="00AF6CFB" w:rsidP="00B35B4F">
            <w:pPr>
              <w:autoSpaceDE w:val="0"/>
              <w:autoSpaceDN w:val="0"/>
              <w:adjustRightInd w:val="0"/>
              <w:spacing w:line="276" w:lineRule="auto"/>
              <w:rPr>
                <w:rFonts w:eastAsiaTheme="minorHAnsi"/>
                <w:color w:val="000000"/>
                <w:sz w:val="20"/>
                <w:szCs w:val="20"/>
                <w:lang w:eastAsia="en-US"/>
              </w:rPr>
            </w:pPr>
          </w:p>
        </w:tc>
        <w:tc>
          <w:tcPr>
            <w:tcW w:w="1421" w:type="dxa"/>
          </w:tcPr>
          <w:p w:rsidR="00C74B01" w:rsidRPr="00F63EEF" w:rsidRDefault="00C74B01" w:rsidP="00B35B4F">
            <w:pPr>
              <w:autoSpaceDE w:val="0"/>
              <w:autoSpaceDN w:val="0"/>
              <w:adjustRightInd w:val="0"/>
              <w:spacing w:line="276" w:lineRule="auto"/>
              <w:rPr>
                <w:rFonts w:eastAsiaTheme="minorHAnsi"/>
                <w:color w:val="000000"/>
                <w:sz w:val="20"/>
                <w:szCs w:val="20"/>
                <w:lang w:eastAsia="en-US"/>
              </w:rPr>
            </w:pPr>
          </w:p>
        </w:tc>
        <w:tc>
          <w:tcPr>
            <w:tcW w:w="1749"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2007"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c>
          <w:tcPr>
            <w:tcW w:w="1560" w:type="dxa"/>
          </w:tcPr>
          <w:p w:rsidR="00C74B01" w:rsidRPr="00F63EEF" w:rsidRDefault="00C74B01" w:rsidP="00B35B4F">
            <w:pPr>
              <w:autoSpaceDE w:val="0"/>
              <w:autoSpaceDN w:val="0"/>
              <w:adjustRightInd w:val="0"/>
              <w:spacing w:line="276" w:lineRule="auto"/>
              <w:jc w:val="center"/>
              <w:rPr>
                <w:rFonts w:eastAsiaTheme="minorHAnsi"/>
                <w:color w:val="000000"/>
                <w:sz w:val="20"/>
                <w:szCs w:val="20"/>
                <w:lang w:eastAsia="en-US"/>
              </w:rPr>
            </w:pPr>
          </w:p>
        </w:tc>
      </w:tr>
    </w:tbl>
    <w:p w:rsidR="00CD289A" w:rsidRPr="00F63EEF" w:rsidRDefault="00CD289A" w:rsidP="00B35B4F">
      <w:pPr>
        <w:rPr>
          <w:sz w:val="20"/>
          <w:szCs w:val="20"/>
        </w:rPr>
      </w:pPr>
    </w:p>
    <w:sectPr w:rsidR="00CD289A" w:rsidRPr="00F63EEF" w:rsidSect="00365412">
      <w:pgSz w:w="16838" w:h="11906" w:orient="landscape"/>
      <w:pgMar w:top="426" w:right="113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A52"/>
    <w:multiLevelType w:val="hybridMultilevel"/>
    <w:tmpl w:val="75B635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B81BF7"/>
    <w:multiLevelType w:val="hybridMultilevel"/>
    <w:tmpl w:val="15E2C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874A24"/>
    <w:multiLevelType w:val="hybridMultilevel"/>
    <w:tmpl w:val="727A1AFA"/>
    <w:lvl w:ilvl="0" w:tplc="675490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B33B1"/>
    <w:multiLevelType w:val="hybridMultilevel"/>
    <w:tmpl w:val="941A23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65A1CE5"/>
    <w:multiLevelType w:val="hybridMultilevel"/>
    <w:tmpl w:val="AAD05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05EA8"/>
    <w:rsid w:val="00002D5F"/>
    <w:rsid w:val="00005EA8"/>
    <w:rsid w:val="0001478D"/>
    <w:rsid w:val="00024B38"/>
    <w:rsid w:val="000307DA"/>
    <w:rsid w:val="00032882"/>
    <w:rsid w:val="00033921"/>
    <w:rsid w:val="0003640E"/>
    <w:rsid w:val="00037D79"/>
    <w:rsid w:val="00046C68"/>
    <w:rsid w:val="000609AF"/>
    <w:rsid w:val="00066552"/>
    <w:rsid w:val="000C05E0"/>
    <w:rsid w:val="000C0C3C"/>
    <w:rsid w:val="000C14AA"/>
    <w:rsid w:val="000C5160"/>
    <w:rsid w:val="000D3DA8"/>
    <w:rsid w:val="00102668"/>
    <w:rsid w:val="00113329"/>
    <w:rsid w:val="001203B6"/>
    <w:rsid w:val="00131751"/>
    <w:rsid w:val="0016033A"/>
    <w:rsid w:val="00160A77"/>
    <w:rsid w:val="00161B59"/>
    <w:rsid w:val="00171E24"/>
    <w:rsid w:val="00186736"/>
    <w:rsid w:val="001A355B"/>
    <w:rsid w:val="001C259B"/>
    <w:rsid w:val="001C6D46"/>
    <w:rsid w:val="0020507F"/>
    <w:rsid w:val="00212B9C"/>
    <w:rsid w:val="00227053"/>
    <w:rsid w:val="002540A4"/>
    <w:rsid w:val="0025497E"/>
    <w:rsid w:val="002706C1"/>
    <w:rsid w:val="00274D8E"/>
    <w:rsid w:val="002A4CF6"/>
    <w:rsid w:val="002A670E"/>
    <w:rsid w:val="002C150A"/>
    <w:rsid w:val="002F2353"/>
    <w:rsid w:val="0032642C"/>
    <w:rsid w:val="00333736"/>
    <w:rsid w:val="00342A43"/>
    <w:rsid w:val="00353AC5"/>
    <w:rsid w:val="00365412"/>
    <w:rsid w:val="00391DC0"/>
    <w:rsid w:val="00392D16"/>
    <w:rsid w:val="003A3017"/>
    <w:rsid w:val="003B077B"/>
    <w:rsid w:val="003C38A8"/>
    <w:rsid w:val="003F5F33"/>
    <w:rsid w:val="003F6A1A"/>
    <w:rsid w:val="004044B3"/>
    <w:rsid w:val="00410815"/>
    <w:rsid w:val="00435A6D"/>
    <w:rsid w:val="004374B2"/>
    <w:rsid w:val="0046746B"/>
    <w:rsid w:val="004776FD"/>
    <w:rsid w:val="0048522C"/>
    <w:rsid w:val="004A669F"/>
    <w:rsid w:val="004B035A"/>
    <w:rsid w:val="004C1999"/>
    <w:rsid w:val="004E6703"/>
    <w:rsid w:val="005043C5"/>
    <w:rsid w:val="00520B08"/>
    <w:rsid w:val="005232CB"/>
    <w:rsid w:val="00542585"/>
    <w:rsid w:val="00547AA1"/>
    <w:rsid w:val="005524E1"/>
    <w:rsid w:val="0057368E"/>
    <w:rsid w:val="005879DA"/>
    <w:rsid w:val="00591178"/>
    <w:rsid w:val="005B2768"/>
    <w:rsid w:val="005B422E"/>
    <w:rsid w:val="005D2D8E"/>
    <w:rsid w:val="005D3F8F"/>
    <w:rsid w:val="005D6FAA"/>
    <w:rsid w:val="005F3EA1"/>
    <w:rsid w:val="006030D4"/>
    <w:rsid w:val="00624883"/>
    <w:rsid w:val="00665F1E"/>
    <w:rsid w:val="00677A13"/>
    <w:rsid w:val="00682CF8"/>
    <w:rsid w:val="00683C87"/>
    <w:rsid w:val="006949DF"/>
    <w:rsid w:val="006964B8"/>
    <w:rsid w:val="006A192B"/>
    <w:rsid w:val="006B7602"/>
    <w:rsid w:val="006C57F1"/>
    <w:rsid w:val="006F4CA4"/>
    <w:rsid w:val="00702C76"/>
    <w:rsid w:val="007261F9"/>
    <w:rsid w:val="00730B30"/>
    <w:rsid w:val="00754E6B"/>
    <w:rsid w:val="00765AC3"/>
    <w:rsid w:val="007A2CFB"/>
    <w:rsid w:val="007A5C93"/>
    <w:rsid w:val="007E4B68"/>
    <w:rsid w:val="007F5C19"/>
    <w:rsid w:val="00851569"/>
    <w:rsid w:val="00880C9D"/>
    <w:rsid w:val="00891948"/>
    <w:rsid w:val="008B2638"/>
    <w:rsid w:val="008C0DE6"/>
    <w:rsid w:val="008C363E"/>
    <w:rsid w:val="008C3E68"/>
    <w:rsid w:val="008D2E5C"/>
    <w:rsid w:val="008D59C3"/>
    <w:rsid w:val="008E6954"/>
    <w:rsid w:val="008F08EA"/>
    <w:rsid w:val="008F310D"/>
    <w:rsid w:val="009020ED"/>
    <w:rsid w:val="00906F2D"/>
    <w:rsid w:val="00926222"/>
    <w:rsid w:val="00927A5F"/>
    <w:rsid w:val="009533DE"/>
    <w:rsid w:val="00955B71"/>
    <w:rsid w:val="00965488"/>
    <w:rsid w:val="009701C3"/>
    <w:rsid w:val="00976F6F"/>
    <w:rsid w:val="00977981"/>
    <w:rsid w:val="00993FFD"/>
    <w:rsid w:val="009A73A1"/>
    <w:rsid w:val="009C08BB"/>
    <w:rsid w:val="009C316C"/>
    <w:rsid w:val="009C6FB7"/>
    <w:rsid w:val="009D1ECF"/>
    <w:rsid w:val="009E583D"/>
    <w:rsid w:val="009E59CC"/>
    <w:rsid w:val="009F1FCE"/>
    <w:rsid w:val="009F3395"/>
    <w:rsid w:val="009F3BF8"/>
    <w:rsid w:val="00A22217"/>
    <w:rsid w:val="00A42472"/>
    <w:rsid w:val="00A436D8"/>
    <w:rsid w:val="00A53F12"/>
    <w:rsid w:val="00A65877"/>
    <w:rsid w:val="00A667CE"/>
    <w:rsid w:val="00AC341F"/>
    <w:rsid w:val="00AC46AE"/>
    <w:rsid w:val="00AD4800"/>
    <w:rsid w:val="00AE0C60"/>
    <w:rsid w:val="00AF22BA"/>
    <w:rsid w:val="00AF47A8"/>
    <w:rsid w:val="00AF6CFB"/>
    <w:rsid w:val="00B260FA"/>
    <w:rsid w:val="00B32DE8"/>
    <w:rsid w:val="00B35B4F"/>
    <w:rsid w:val="00B46D1A"/>
    <w:rsid w:val="00B51BBF"/>
    <w:rsid w:val="00B57CE9"/>
    <w:rsid w:val="00B62801"/>
    <w:rsid w:val="00B85511"/>
    <w:rsid w:val="00B90084"/>
    <w:rsid w:val="00B91CCC"/>
    <w:rsid w:val="00BB2993"/>
    <w:rsid w:val="00BB4EC5"/>
    <w:rsid w:val="00BD478F"/>
    <w:rsid w:val="00BD5A8D"/>
    <w:rsid w:val="00BF653F"/>
    <w:rsid w:val="00C22DCB"/>
    <w:rsid w:val="00C45916"/>
    <w:rsid w:val="00C53B5D"/>
    <w:rsid w:val="00C66005"/>
    <w:rsid w:val="00C74B01"/>
    <w:rsid w:val="00C77B72"/>
    <w:rsid w:val="00C858CB"/>
    <w:rsid w:val="00C97B16"/>
    <w:rsid w:val="00CB155F"/>
    <w:rsid w:val="00CB1F08"/>
    <w:rsid w:val="00CD289A"/>
    <w:rsid w:val="00CF4A0E"/>
    <w:rsid w:val="00D35A94"/>
    <w:rsid w:val="00D57BA7"/>
    <w:rsid w:val="00D71E5A"/>
    <w:rsid w:val="00D9190A"/>
    <w:rsid w:val="00D94BAC"/>
    <w:rsid w:val="00D956A6"/>
    <w:rsid w:val="00DB18D5"/>
    <w:rsid w:val="00DF4082"/>
    <w:rsid w:val="00DF4AA9"/>
    <w:rsid w:val="00E02C2E"/>
    <w:rsid w:val="00E04B58"/>
    <w:rsid w:val="00E2202F"/>
    <w:rsid w:val="00E33FD6"/>
    <w:rsid w:val="00E4058E"/>
    <w:rsid w:val="00E41CA9"/>
    <w:rsid w:val="00E634A3"/>
    <w:rsid w:val="00E65155"/>
    <w:rsid w:val="00E907CB"/>
    <w:rsid w:val="00ED0755"/>
    <w:rsid w:val="00ED212D"/>
    <w:rsid w:val="00ED7B0D"/>
    <w:rsid w:val="00F17C01"/>
    <w:rsid w:val="00F46F01"/>
    <w:rsid w:val="00F550A1"/>
    <w:rsid w:val="00F63EEF"/>
    <w:rsid w:val="00F672AE"/>
    <w:rsid w:val="00F825B3"/>
    <w:rsid w:val="00F83E6D"/>
    <w:rsid w:val="00F903F7"/>
    <w:rsid w:val="00FA2D45"/>
    <w:rsid w:val="00FC73B5"/>
    <w:rsid w:val="00FC76EE"/>
    <w:rsid w:val="00FD1FCB"/>
    <w:rsid w:val="00FD2227"/>
    <w:rsid w:val="00FD58B6"/>
    <w:rsid w:val="00FD7B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05EA8"/>
    <w:pPr>
      <w:spacing w:after="0" w:line="240" w:lineRule="auto"/>
    </w:pPr>
    <w:rPr>
      <w:rFonts w:eastAsiaTheme="minorEastAsia"/>
      <w:lang w:eastAsia="ru-RU"/>
    </w:rPr>
  </w:style>
  <w:style w:type="paragraph" w:styleId="a5">
    <w:name w:val="Body Text"/>
    <w:basedOn w:val="a"/>
    <w:link w:val="a6"/>
    <w:rsid w:val="00683C87"/>
    <w:pPr>
      <w:widowControl w:val="0"/>
      <w:jc w:val="center"/>
    </w:pPr>
    <w:rPr>
      <w:sz w:val="28"/>
      <w:szCs w:val="20"/>
    </w:rPr>
  </w:style>
  <w:style w:type="character" w:customStyle="1" w:styleId="a6">
    <w:name w:val="Основной текст Знак"/>
    <w:basedOn w:val="a0"/>
    <w:link w:val="a5"/>
    <w:rsid w:val="00683C87"/>
    <w:rPr>
      <w:rFonts w:ascii="Times New Roman" w:eastAsia="Times New Roman" w:hAnsi="Times New Roman" w:cs="Times New Roman"/>
      <w:sz w:val="28"/>
      <w:szCs w:val="20"/>
      <w:lang w:eastAsia="ru-RU"/>
    </w:rPr>
  </w:style>
  <w:style w:type="character" w:customStyle="1" w:styleId="FontStyle83">
    <w:name w:val="Font Style83"/>
    <w:rsid w:val="008E6954"/>
    <w:rPr>
      <w:rFonts w:ascii="Times New Roman" w:hAnsi="Times New Roman" w:cs="Times New Roman"/>
      <w:sz w:val="20"/>
      <w:szCs w:val="20"/>
    </w:rPr>
  </w:style>
  <w:style w:type="paragraph" w:styleId="a7">
    <w:name w:val="List Paragraph"/>
    <w:basedOn w:val="a"/>
    <w:uiPriority w:val="34"/>
    <w:qFormat/>
    <w:rsid w:val="00E33FD6"/>
    <w:pPr>
      <w:ind w:left="720"/>
      <w:contextualSpacing/>
    </w:pPr>
  </w:style>
  <w:style w:type="paragraph" w:customStyle="1" w:styleId="1">
    <w:name w:val="Обычный1"/>
    <w:rsid w:val="0022705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Iauiue">
    <w:name w:val="Iau?iue"/>
    <w:rsid w:val="00DF4AA9"/>
    <w:pPr>
      <w:widowControl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DF4AA9"/>
    <w:pPr>
      <w:spacing w:before="100" w:beforeAutospacing="1" w:after="100" w:afterAutospacing="1"/>
    </w:pPr>
    <w:rPr>
      <w:rFonts w:ascii="Arial Unicode MS" w:eastAsia="Arial Unicode MS" w:hAnsi="Arial Unicode MS" w:cs="Arial Unicode MS"/>
    </w:rPr>
  </w:style>
  <w:style w:type="character" w:customStyle="1" w:styleId="translation-chunk">
    <w:name w:val="translation-chunk"/>
    <w:basedOn w:val="a0"/>
    <w:rsid w:val="008C0DE6"/>
  </w:style>
  <w:style w:type="character" w:styleId="a9">
    <w:name w:val="Emphasis"/>
    <w:basedOn w:val="a0"/>
    <w:qFormat/>
    <w:rsid w:val="008C0DE6"/>
    <w:rPr>
      <w:i/>
      <w:iCs/>
    </w:rPr>
  </w:style>
  <w:style w:type="paragraph" w:styleId="aa">
    <w:name w:val="Balloon Text"/>
    <w:basedOn w:val="a"/>
    <w:link w:val="ab"/>
    <w:uiPriority w:val="99"/>
    <w:semiHidden/>
    <w:unhideWhenUsed/>
    <w:rsid w:val="008C363E"/>
    <w:rPr>
      <w:rFonts w:ascii="Tahoma" w:hAnsi="Tahoma" w:cs="Tahoma"/>
      <w:sz w:val="16"/>
      <w:szCs w:val="16"/>
    </w:rPr>
  </w:style>
  <w:style w:type="character" w:customStyle="1" w:styleId="ab">
    <w:name w:val="Текст выноски Знак"/>
    <w:basedOn w:val="a0"/>
    <w:link w:val="aa"/>
    <w:uiPriority w:val="99"/>
    <w:semiHidden/>
    <w:rsid w:val="008C36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461417">
      <w:bodyDiv w:val="1"/>
      <w:marLeft w:val="0"/>
      <w:marRight w:val="0"/>
      <w:marTop w:val="0"/>
      <w:marBottom w:val="0"/>
      <w:divBdr>
        <w:top w:val="none" w:sz="0" w:space="0" w:color="auto"/>
        <w:left w:val="none" w:sz="0" w:space="0" w:color="auto"/>
        <w:bottom w:val="none" w:sz="0" w:space="0" w:color="auto"/>
        <w:right w:val="none" w:sz="0" w:space="0" w:color="auto"/>
      </w:divBdr>
    </w:div>
    <w:div w:id="340812581">
      <w:bodyDiv w:val="1"/>
      <w:marLeft w:val="0"/>
      <w:marRight w:val="0"/>
      <w:marTop w:val="0"/>
      <w:marBottom w:val="0"/>
      <w:divBdr>
        <w:top w:val="none" w:sz="0" w:space="0" w:color="auto"/>
        <w:left w:val="none" w:sz="0" w:space="0" w:color="auto"/>
        <w:bottom w:val="none" w:sz="0" w:space="0" w:color="auto"/>
        <w:right w:val="none" w:sz="0" w:space="0" w:color="auto"/>
      </w:divBdr>
    </w:div>
    <w:div w:id="518812481">
      <w:bodyDiv w:val="1"/>
      <w:marLeft w:val="0"/>
      <w:marRight w:val="0"/>
      <w:marTop w:val="0"/>
      <w:marBottom w:val="0"/>
      <w:divBdr>
        <w:top w:val="none" w:sz="0" w:space="0" w:color="auto"/>
        <w:left w:val="none" w:sz="0" w:space="0" w:color="auto"/>
        <w:bottom w:val="none" w:sz="0" w:space="0" w:color="auto"/>
        <w:right w:val="none" w:sz="0" w:space="0" w:color="auto"/>
      </w:divBdr>
    </w:div>
    <w:div w:id="524754316">
      <w:bodyDiv w:val="1"/>
      <w:marLeft w:val="0"/>
      <w:marRight w:val="0"/>
      <w:marTop w:val="0"/>
      <w:marBottom w:val="0"/>
      <w:divBdr>
        <w:top w:val="none" w:sz="0" w:space="0" w:color="auto"/>
        <w:left w:val="none" w:sz="0" w:space="0" w:color="auto"/>
        <w:bottom w:val="none" w:sz="0" w:space="0" w:color="auto"/>
        <w:right w:val="none" w:sz="0" w:space="0" w:color="auto"/>
      </w:divBdr>
    </w:div>
    <w:div w:id="590702452">
      <w:bodyDiv w:val="1"/>
      <w:marLeft w:val="0"/>
      <w:marRight w:val="0"/>
      <w:marTop w:val="0"/>
      <w:marBottom w:val="0"/>
      <w:divBdr>
        <w:top w:val="none" w:sz="0" w:space="0" w:color="auto"/>
        <w:left w:val="none" w:sz="0" w:space="0" w:color="auto"/>
        <w:bottom w:val="none" w:sz="0" w:space="0" w:color="auto"/>
        <w:right w:val="none" w:sz="0" w:space="0" w:color="auto"/>
      </w:divBdr>
    </w:div>
    <w:div w:id="616790491">
      <w:bodyDiv w:val="1"/>
      <w:marLeft w:val="0"/>
      <w:marRight w:val="0"/>
      <w:marTop w:val="0"/>
      <w:marBottom w:val="0"/>
      <w:divBdr>
        <w:top w:val="none" w:sz="0" w:space="0" w:color="auto"/>
        <w:left w:val="none" w:sz="0" w:space="0" w:color="auto"/>
        <w:bottom w:val="none" w:sz="0" w:space="0" w:color="auto"/>
        <w:right w:val="none" w:sz="0" w:space="0" w:color="auto"/>
      </w:divBdr>
    </w:div>
    <w:div w:id="670523167">
      <w:bodyDiv w:val="1"/>
      <w:marLeft w:val="0"/>
      <w:marRight w:val="0"/>
      <w:marTop w:val="0"/>
      <w:marBottom w:val="0"/>
      <w:divBdr>
        <w:top w:val="none" w:sz="0" w:space="0" w:color="auto"/>
        <w:left w:val="none" w:sz="0" w:space="0" w:color="auto"/>
        <w:bottom w:val="none" w:sz="0" w:space="0" w:color="auto"/>
        <w:right w:val="none" w:sz="0" w:space="0" w:color="auto"/>
      </w:divBdr>
    </w:div>
    <w:div w:id="817067670">
      <w:bodyDiv w:val="1"/>
      <w:marLeft w:val="0"/>
      <w:marRight w:val="0"/>
      <w:marTop w:val="0"/>
      <w:marBottom w:val="0"/>
      <w:divBdr>
        <w:top w:val="none" w:sz="0" w:space="0" w:color="auto"/>
        <w:left w:val="none" w:sz="0" w:space="0" w:color="auto"/>
        <w:bottom w:val="none" w:sz="0" w:space="0" w:color="auto"/>
        <w:right w:val="none" w:sz="0" w:space="0" w:color="auto"/>
      </w:divBdr>
    </w:div>
    <w:div w:id="823352146">
      <w:bodyDiv w:val="1"/>
      <w:marLeft w:val="0"/>
      <w:marRight w:val="0"/>
      <w:marTop w:val="0"/>
      <w:marBottom w:val="0"/>
      <w:divBdr>
        <w:top w:val="none" w:sz="0" w:space="0" w:color="auto"/>
        <w:left w:val="none" w:sz="0" w:space="0" w:color="auto"/>
        <w:bottom w:val="none" w:sz="0" w:space="0" w:color="auto"/>
        <w:right w:val="none" w:sz="0" w:space="0" w:color="auto"/>
      </w:divBdr>
    </w:div>
    <w:div w:id="872696851">
      <w:bodyDiv w:val="1"/>
      <w:marLeft w:val="0"/>
      <w:marRight w:val="0"/>
      <w:marTop w:val="0"/>
      <w:marBottom w:val="0"/>
      <w:divBdr>
        <w:top w:val="none" w:sz="0" w:space="0" w:color="auto"/>
        <w:left w:val="none" w:sz="0" w:space="0" w:color="auto"/>
        <w:bottom w:val="none" w:sz="0" w:space="0" w:color="auto"/>
        <w:right w:val="none" w:sz="0" w:space="0" w:color="auto"/>
      </w:divBdr>
    </w:div>
    <w:div w:id="873926401">
      <w:bodyDiv w:val="1"/>
      <w:marLeft w:val="0"/>
      <w:marRight w:val="0"/>
      <w:marTop w:val="0"/>
      <w:marBottom w:val="0"/>
      <w:divBdr>
        <w:top w:val="none" w:sz="0" w:space="0" w:color="auto"/>
        <w:left w:val="none" w:sz="0" w:space="0" w:color="auto"/>
        <w:bottom w:val="none" w:sz="0" w:space="0" w:color="auto"/>
        <w:right w:val="none" w:sz="0" w:space="0" w:color="auto"/>
      </w:divBdr>
    </w:div>
    <w:div w:id="1058746060">
      <w:bodyDiv w:val="1"/>
      <w:marLeft w:val="0"/>
      <w:marRight w:val="0"/>
      <w:marTop w:val="0"/>
      <w:marBottom w:val="0"/>
      <w:divBdr>
        <w:top w:val="none" w:sz="0" w:space="0" w:color="auto"/>
        <w:left w:val="none" w:sz="0" w:space="0" w:color="auto"/>
        <w:bottom w:val="none" w:sz="0" w:space="0" w:color="auto"/>
        <w:right w:val="none" w:sz="0" w:space="0" w:color="auto"/>
      </w:divBdr>
    </w:div>
    <w:div w:id="1304390392">
      <w:bodyDiv w:val="1"/>
      <w:marLeft w:val="0"/>
      <w:marRight w:val="0"/>
      <w:marTop w:val="0"/>
      <w:marBottom w:val="0"/>
      <w:divBdr>
        <w:top w:val="none" w:sz="0" w:space="0" w:color="auto"/>
        <w:left w:val="none" w:sz="0" w:space="0" w:color="auto"/>
        <w:bottom w:val="none" w:sz="0" w:space="0" w:color="auto"/>
        <w:right w:val="none" w:sz="0" w:space="0" w:color="auto"/>
      </w:divBdr>
    </w:div>
    <w:div w:id="1496264355">
      <w:bodyDiv w:val="1"/>
      <w:marLeft w:val="0"/>
      <w:marRight w:val="0"/>
      <w:marTop w:val="0"/>
      <w:marBottom w:val="0"/>
      <w:divBdr>
        <w:top w:val="none" w:sz="0" w:space="0" w:color="auto"/>
        <w:left w:val="none" w:sz="0" w:space="0" w:color="auto"/>
        <w:bottom w:val="none" w:sz="0" w:space="0" w:color="auto"/>
        <w:right w:val="none" w:sz="0" w:space="0" w:color="auto"/>
      </w:divBdr>
    </w:div>
    <w:div w:id="1622567648">
      <w:bodyDiv w:val="1"/>
      <w:marLeft w:val="0"/>
      <w:marRight w:val="0"/>
      <w:marTop w:val="0"/>
      <w:marBottom w:val="0"/>
      <w:divBdr>
        <w:top w:val="none" w:sz="0" w:space="0" w:color="auto"/>
        <w:left w:val="none" w:sz="0" w:space="0" w:color="auto"/>
        <w:bottom w:val="none" w:sz="0" w:space="0" w:color="auto"/>
        <w:right w:val="none" w:sz="0" w:space="0" w:color="auto"/>
      </w:divBdr>
    </w:div>
    <w:div w:id="1889681775">
      <w:bodyDiv w:val="1"/>
      <w:marLeft w:val="0"/>
      <w:marRight w:val="0"/>
      <w:marTop w:val="0"/>
      <w:marBottom w:val="0"/>
      <w:divBdr>
        <w:top w:val="none" w:sz="0" w:space="0" w:color="auto"/>
        <w:left w:val="none" w:sz="0" w:space="0" w:color="auto"/>
        <w:bottom w:val="none" w:sz="0" w:space="0" w:color="auto"/>
        <w:right w:val="none" w:sz="0" w:space="0" w:color="auto"/>
      </w:divBdr>
    </w:div>
    <w:div w:id="1923564359">
      <w:bodyDiv w:val="1"/>
      <w:marLeft w:val="0"/>
      <w:marRight w:val="0"/>
      <w:marTop w:val="0"/>
      <w:marBottom w:val="0"/>
      <w:divBdr>
        <w:top w:val="none" w:sz="0" w:space="0" w:color="auto"/>
        <w:left w:val="none" w:sz="0" w:space="0" w:color="auto"/>
        <w:bottom w:val="none" w:sz="0" w:space="0" w:color="auto"/>
        <w:right w:val="none" w:sz="0" w:space="0" w:color="auto"/>
      </w:divBdr>
    </w:div>
    <w:div w:id="1980452529">
      <w:bodyDiv w:val="1"/>
      <w:marLeft w:val="0"/>
      <w:marRight w:val="0"/>
      <w:marTop w:val="0"/>
      <w:marBottom w:val="0"/>
      <w:divBdr>
        <w:top w:val="none" w:sz="0" w:space="0" w:color="auto"/>
        <w:left w:val="none" w:sz="0" w:space="0" w:color="auto"/>
        <w:bottom w:val="none" w:sz="0" w:space="0" w:color="auto"/>
        <w:right w:val="none" w:sz="0" w:space="0" w:color="auto"/>
      </w:divBdr>
    </w:div>
    <w:div w:id="1984306673">
      <w:bodyDiv w:val="1"/>
      <w:marLeft w:val="0"/>
      <w:marRight w:val="0"/>
      <w:marTop w:val="0"/>
      <w:marBottom w:val="0"/>
      <w:divBdr>
        <w:top w:val="none" w:sz="0" w:space="0" w:color="auto"/>
        <w:left w:val="none" w:sz="0" w:space="0" w:color="auto"/>
        <w:bottom w:val="none" w:sz="0" w:space="0" w:color="auto"/>
        <w:right w:val="none" w:sz="0" w:space="0" w:color="auto"/>
      </w:divBdr>
    </w:div>
    <w:div w:id="1986348041">
      <w:bodyDiv w:val="1"/>
      <w:marLeft w:val="0"/>
      <w:marRight w:val="0"/>
      <w:marTop w:val="0"/>
      <w:marBottom w:val="0"/>
      <w:divBdr>
        <w:top w:val="none" w:sz="0" w:space="0" w:color="auto"/>
        <w:left w:val="none" w:sz="0" w:space="0" w:color="auto"/>
        <w:bottom w:val="none" w:sz="0" w:space="0" w:color="auto"/>
        <w:right w:val="none" w:sz="0" w:space="0" w:color="auto"/>
      </w:divBdr>
    </w:div>
    <w:div w:id="201899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515B-9580-423B-9E44-D01C871C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172</cp:revision>
  <cp:lastPrinted>2021-05-20T12:13:00Z</cp:lastPrinted>
  <dcterms:created xsi:type="dcterms:W3CDTF">2015-02-12T08:07:00Z</dcterms:created>
  <dcterms:modified xsi:type="dcterms:W3CDTF">2021-05-20T12:13:00Z</dcterms:modified>
</cp:coreProperties>
</file>