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CB" w:rsidRPr="00EF1BC5" w:rsidRDefault="000E5ACB" w:rsidP="006F0B08">
      <w:pPr>
        <w:spacing w:after="0" w:line="240" w:lineRule="auto"/>
        <w:jc w:val="right"/>
        <w:rPr>
          <w:rFonts w:ascii="Times New Roman" w:hAnsi="Times New Roman" w:cs="Times New Roman"/>
          <w:b/>
          <w:sz w:val="24"/>
          <w:szCs w:val="24"/>
        </w:rPr>
      </w:pPr>
      <w:r w:rsidRPr="00EF1BC5">
        <w:rPr>
          <w:rFonts w:ascii="Times New Roman" w:hAnsi="Times New Roman" w:cs="Times New Roman"/>
          <w:b/>
          <w:sz w:val="24"/>
          <w:szCs w:val="24"/>
        </w:rPr>
        <w:t>Приложение № 2</w:t>
      </w:r>
    </w:p>
    <w:p w:rsidR="000E5ACB" w:rsidRPr="00EF1BC5" w:rsidRDefault="000E5ACB" w:rsidP="006F0B08">
      <w:pPr>
        <w:spacing w:after="0" w:line="240" w:lineRule="auto"/>
        <w:jc w:val="right"/>
        <w:rPr>
          <w:rFonts w:ascii="Times New Roman" w:hAnsi="Times New Roman" w:cs="Times New Roman"/>
          <w:b/>
          <w:sz w:val="24"/>
          <w:szCs w:val="24"/>
        </w:rPr>
      </w:pPr>
      <w:r w:rsidRPr="00EF1BC5">
        <w:rPr>
          <w:rFonts w:ascii="Times New Roman" w:hAnsi="Times New Roman" w:cs="Times New Roman"/>
          <w:b/>
          <w:sz w:val="24"/>
          <w:szCs w:val="24"/>
        </w:rPr>
        <w:t xml:space="preserve"> к тендерной документации</w:t>
      </w:r>
    </w:p>
    <w:p w:rsidR="000E5ACB" w:rsidRPr="00EF1BC5" w:rsidRDefault="000E5ACB" w:rsidP="006F0B08">
      <w:pPr>
        <w:spacing w:after="0" w:line="240" w:lineRule="auto"/>
        <w:jc w:val="center"/>
        <w:rPr>
          <w:rFonts w:ascii="Times New Roman" w:hAnsi="Times New Roman" w:cs="Times New Roman"/>
          <w:b/>
          <w:sz w:val="24"/>
          <w:szCs w:val="24"/>
        </w:rPr>
      </w:pPr>
    </w:p>
    <w:p w:rsidR="000E5ACB" w:rsidRPr="00EF1BC5" w:rsidRDefault="000E5ACB" w:rsidP="006F0B08">
      <w:pPr>
        <w:spacing w:after="0" w:line="240" w:lineRule="auto"/>
        <w:jc w:val="center"/>
        <w:rPr>
          <w:rFonts w:ascii="Times New Roman" w:hAnsi="Times New Roman" w:cs="Times New Roman"/>
          <w:b/>
          <w:sz w:val="24"/>
          <w:szCs w:val="24"/>
        </w:rPr>
      </w:pPr>
      <w:r w:rsidRPr="00EF1BC5">
        <w:rPr>
          <w:rFonts w:ascii="Times New Roman" w:hAnsi="Times New Roman" w:cs="Times New Roman"/>
          <w:b/>
          <w:sz w:val="24"/>
          <w:szCs w:val="24"/>
        </w:rPr>
        <w:t>Лот № 1</w:t>
      </w:r>
    </w:p>
    <w:p w:rsidR="008B6778" w:rsidRDefault="00855652" w:rsidP="006F0B08">
      <w:pPr>
        <w:spacing w:after="0" w:line="240" w:lineRule="auto"/>
        <w:jc w:val="center"/>
        <w:rPr>
          <w:rFonts w:ascii="Times New Roman" w:eastAsia="Times New Roman" w:hAnsi="Times New Roman" w:cs="Times New Roman"/>
          <w:b/>
          <w:bCs/>
          <w:color w:val="000000"/>
          <w:sz w:val="24"/>
          <w:szCs w:val="24"/>
        </w:rPr>
      </w:pPr>
      <w:r w:rsidRPr="008B6778">
        <w:rPr>
          <w:rFonts w:ascii="Times New Roman" w:eastAsia="Times New Roman" w:hAnsi="Times New Roman" w:cs="Times New Roman"/>
          <w:b/>
          <w:bCs/>
          <w:color w:val="000000"/>
          <w:sz w:val="24"/>
          <w:szCs w:val="24"/>
        </w:rPr>
        <w:t>Техническая спецификация</w:t>
      </w:r>
    </w:p>
    <w:p w:rsidR="001F739F" w:rsidRDefault="001F739F" w:rsidP="006F0B08">
      <w:pPr>
        <w:spacing w:after="0" w:line="240" w:lineRule="auto"/>
        <w:jc w:val="center"/>
        <w:rPr>
          <w:rFonts w:ascii="Times New Roman" w:eastAsia="Times New Roman" w:hAnsi="Times New Roman" w:cs="Times New Roman"/>
          <w:b/>
          <w:bCs/>
          <w:color w:val="000000"/>
          <w:sz w:val="24"/>
          <w:szCs w:val="24"/>
        </w:rPr>
      </w:pPr>
    </w:p>
    <w:tbl>
      <w:tblPr>
        <w:tblStyle w:val="af2"/>
        <w:tblW w:w="15451" w:type="dxa"/>
        <w:tblInd w:w="-601" w:type="dxa"/>
        <w:tblLayout w:type="fixed"/>
        <w:tblLook w:val="01E0" w:firstRow="1" w:lastRow="1" w:firstColumn="1" w:lastColumn="1" w:noHBand="0" w:noVBand="0"/>
      </w:tblPr>
      <w:tblGrid>
        <w:gridCol w:w="568"/>
        <w:gridCol w:w="4360"/>
        <w:gridCol w:w="567"/>
        <w:gridCol w:w="2835"/>
        <w:gridCol w:w="5420"/>
        <w:gridCol w:w="1701"/>
      </w:tblGrid>
      <w:tr w:rsidR="001F739F" w:rsidRPr="00CF1C72" w:rsidTr="001F739F">
        <w:trPr>
          <w:trHeight w:val="457"/>
        </w:trPr>
        <w:tc>
          <w:tcPr>
            <w:tcW w:w="568" w:type="dxa"/>
            <w:shd w:val="clear" w:color="auto" w:fill="D9D9D9" w:themeFill="background1" w:themeFillShade="D9"/>
            <w:hideMark/>
          </w:tcPr>
          <w:p w:rsidR="001F739F" w:rsidRPr="00CF1C72" w:rsidRDefault="001F739F" w:rsidP="00CF1C72">
            <w:pPr>
              <w:spacing w:after="0" w:line="240" w:lineRule="auto"/>
              <w:ind w:left="-108"/>
              <w:rPr>
                <w:rFonts w:ascii="Times New Roman" w:hAnsi="Times New Roman" w:cs="Times New Roman"/>
                <w:b/>
                <w:sz w:val="24"/>
                <w:szCs w:val="24"/>
              </w:rPr>
            </w:pPr>
            <w:r w:rsidRPr="00CF1C72">
              <w:rPr>
                <w:rFonts w:ascii="Times New Roman" w:hAnsi="Times New Roman" w:cs="Times New Roman"/>
                <w:b/>
                <w:sz w:val="24"/>
                <w:szCs w:val="24"/>
              </w:rPr>
              <w:t xml:space="preserve">№ </w:t>
            </w:r>
            <w:proofErr w:type="gramStart"/>
            <w:r w:rsidRPr="00CF1C72">
              <w:rPr>
                <w:rFonts w:ascii="Times New Roman" w:hAnsi="Times New Roman" w:cs="Times New Roman"/>
                <w:b/>
                <w:sz w:val="24"/>
                <w:szCs w:val="24"/>
              </w:rPr>
              <w:t>п</w:t>
            </w:r>
            <w:proofErr w:type="gramEnd"/>
            <w:r w:rsidRPr="00CF1C72">
              <w:rPr>
                <w:rFonts w:ascii="Times New Roman" w:hAnsi="Times New Roman" w:cs="Times New Roman"/>
                <w:b/>
                <w:sz w:val="24"/>
                <w:szCs w:val="24"/>
              </w:rPr>
              <w:t>/п</w:t>
            </w:r>
          </w:p>
        </w:tc>
        <w:tc>
          <w:tcPr>
            <w:tcW w:w="4360" w:type="dxa"/>
            <w:shd w:val="clear" w:color="auto" w:fill="D9D9D9" w:themeFill="background1" w:themeFillShade="D9"/>
            <w:hideMark/>
          </w:tcPr>
          <w:p w:rsidR="001F739F" w:rsidRPr="00CF1C72" w:rsidRDefault="001F739F" w:rsidP="00CF1C72">
            <w:pPr>
              <w:tabs>
                <w:tab w:val="left" w:pos="450"/>
              </w:tabs>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Критерии</w:t>
            </w:r>
          </w:p>
        </w:tc>
        <w:tc>
          <w:tcPr>
            <w:tcW w:w="10523" w:type="dxa"/>
            <w:gridSpan w:val="4"/>
            <w:shd w:val="clear" w:color="auto" w:fill="D9D9D9" w:themeFill="background1" w:themeFillShade="D9"/>
            <w:hideMark/>
          </w:tcPr>
          <w:p w:rsidR="001F739F" w:rsidRPr="00CF1C72" w:rsidRDefault="001F739F" w:rsidP="00CF1C72">
            <w:pPr>
              <w:tabs>
                <w:tab w:val="left" w:pos="450"/>
              </w:tabs>
              <w:spacing w:after="0" w:line="240" w:lineRule="auto"/>
              <w:jc w:val="both"/>
              <w:rPr>
                <w:rFonts w:ascii="Times New Roman" w:hAnsi="Times New Roman" w:cs="Times New Roman"/>
                <w:b/>
                <w:sz w:val="24"/>
                <w:szCs w:val="24"/>
              </w:rPr>
            </w:pPr>
            <w:r w:rsidRPr="00CF1C72">
              <w:rPr>
                <w:rFonts w:ascii="Times New Roman" w:hAnsi="Times New Roman" w:cs="Times New Roman"/>
                <w:b/>
                <w:sz w:val="24"/>
                <w:szCs w:val="24"/>
              </w:rPr>
              <w:t>Описание</w:t>
            </w:r>
          </w:p>
        </w:tc>
      </w:tr>
      <w:tr w:rsidR="001F739F" w:rsidRPr="00CF1C72" w:rsidTr="001F739F">
        <w:trPr>
          <w:trHeight w:val="470"/>
        </w:trPr>
        <w:tc>
          <w:tcPr>
            <w:tcW w:w="568" w:type="dxa"/>
            <w:hideMark/>
          </w:tcPr>
          <w:p w:rsidR="001F739F" w:rsidRPr="00CF1C72" w:rsidRDefault="001F739F" w:rsidP="00CF1C72">
            <w:pPr>
              <w:tabs>
                <w:tab w:val="left" w:pos="450"/>
              </w:tabs>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1</w:t>
            </w:r>
          </w:p>
        </w:tc>
        <w:tc>
          <w:tcPr>
            <w:tcW w:w="4360" w:type="dxa"/>
            <w:hideMark/>
          </w:tcPr>
          <w:p w:rsidR="001F739F" w:rsidRPr="00CF1C72" w:rsidRDefault="001F739F" w:rsidP="00CF1C72">
            <w:pPr>
              <w:tabs>
                <w:tab w:val="left" w:pos="450"/>
              </w:tabs>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Наименование медицинской техники (далее – МТ)</w:t>
            </w:r>
          </w:p>
        </w:tc>
        <w:tc>
          <w:tcPr>
            <w:tcW w:w="10523" w:type="dxa"/>
            <w:gridSpan w:val="4"/>
          </w:tcPr>
          <w:p w:rsidR="001F739F" w:rsidRPr="00CF1C72" w:rsidRDefault="00CF1C72" w:rsidP="00CF1C72">
            <w:pPr>
              <w:pStyle w:val="Default"/>
              <w:jc w:val="both"/>
              <w:rPr>
                <w:rFonts w:ascii="Times New Roman" w:hAnsi="Times New Roman" w:cs="Times New Roman"/>
                <w:color w:val="000000" w:themeColor="text1"/>
              </w:rPr>
            </w:pPr>
            <w:r w:rsidRPr="00CF1C72">
              <w:rPr>
                <w:rFonts w:ascii="Times New Roman" w:hAnsi="Times New Roman" w:cs="Times New Roman"/>
                <w:b/>
                <w:bCs/>
                <w:color w:val="333333"/>
                <w:shd w:val="clear" w:color="auto" w:fill="FFFFFF"/>
              </w:rPr>
              <w:t>Фетальный монитор</w:t>
            </w:r>
          </w:p>
        </w:tc>
      </w:tr>
      <w:tr w:rsidR="001F739F" w:rsidRPr="00CF1C72" w:rsidTr="001F739F">
        <w:trPr>
          <w:trHeight w:val="611"/>
        </w:trPr>
        <w:tc>
          <w:tcPr>
            <w:tcW w:w="568" w:type="dxa"/>
            <w:vMerge w:val="restart"/>
            <w:hideMark/>
          </w:tcPr>
          <w:p w:rsidR="001F739F" w:rsidRPr="00CF1C72" w:rsidRDefault="001F739F" w:rsidP="00CF1C72">
            <w:pPr>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2</w:t>
            </w:r>
          </w:p>
        </w:tc>
        <w:tc>
          <w:tcPr>
            <w:tcW w:w="4360" w:type="dxa"/>
            <w:vMerge w:val="restart"/>
            <w:hideMark/>
          </w:tcPr>
          <w:p w:rsidR="001F739F" w:rsidRPr="00CF1C72" w:rsidRDefault="001F739F" w:rsidP="00CF1C72">
            <w:pPr>
              <w:spacing w:after="0" w:line="240" w:lineRule="auto"/>
              <w:ind w:right="-108"/>
              <w:rPr>
                <w:rFonts w:ascii="Times New Roman" w:hAnsi="Times New Roman" w:cs="Times New Roman"/>
                <w:b/>
                <w:sz w:val="24"/>
                <w:szCs w:val="24"/>
              </w:rPr>
            </w:pPr>
            <w:r w:rsidRPr="00CF1C72">
              <w:rPr>
                <w:rFonts w:ascii="Times New Roman" w:hAnsi="Times New Roman" w:cs="Times New Roman"/>
                <w:b/>
                <w:sz w:val="24"/>
                <w:szCs w:val="24"/>
              </w:rPr>
              <w:t>Требования к комплектации</w:t>
            </w:r>
          </w:p>
        </w:tc>
        <w:tc>
          <w:tcPr>
            <w:tcW w:w="567" w:type="dxa"/>
            <w:vAlign w:val="center"/>
            <w:hideMark/>
          </w:tcPr>
          <w:p w:rsidR="001F739F" w:rsidRPr="00CF1C72" w:rsidRDefault="001F739F" w:rsidP="00CF1C72">
            <w:pPr>
              <w:spacing w:after="0" w:line="240" w:lineRule="auto"/>
              <w:jc w:val="center"/>
              <w:rPr>
                <w:rFonts w:ascii="Times New Roman" w:hAnsi="Times New Roman" w:cs="Times New Roman"/>
                <w:b/>
                <w:bCs/>
                <w:i/>
                <w:sz w:val="24"/>
                <w:szCs w:val="24"/>
              </w:rPr>
            </w:pPr>
            <w:r w:rsidRPr="00CF1C72">
              <w:rPr>
                <w:rFonts w:ascii="Times New Roman" w:hAnsi="Times New Roman" w:cs="Times New Roman"/>
                <w:b/>
                <w:bCs/>
                <w:iCs/>
                <w:sz w:val="24"/>
                <w:szCs w:val="24"/>
              </w:rPr>
              <w:t xml:space="preserve">№ </w:t>
            </w:r>
            <w:proofErr w:type="gramStart"/>
            <w:r w:rsidRPr="00CF1C72">
              <w:rPr>
                <w:rFonts w:ascii="Times New Roman" w:hAnsi="Times New Roman" w:cs="Times New Roman"/>
                <w:b/>
                <w:bCs/>
                <w:iCs/>
                <w:sz w:val="24"/>
                <w:szCs w:val="24"/>
              </w:rPr>
              <w:t>п</w:t>
            </w:r>
            <w:proofErr w:type="gramEnd"/>
            <w:r w:rsidRPr="00CF1C72">
              <w:rPr>
                <w:rFonts w:ascii="Times New Roman" w:hAnsi="Times New Roman" w:cs="Times New Roman"/>
                <w:b/>
                <w:bCs/>
                <w:iCs/>
                <w:sz w:val="24"/>
                <w:szCs w:val="24"/>
              </w:rPr>
              <w:t>/п</w:t>
            </w:r>
          </w:p>
        </w:tc>
        <w:tc>
          <w:tcPr>
            <w:tcW w:w="2835" w:type="dxa"/>
            <w:hideMark/>
          </w:tcPr>
          <w:p w:rsidR="001F739F" w:rsidRPr="00CF1C72" w:rsidRDefault="001F739F" w:rsidP="00CF1C72">
            <w:pPr>
              <w:spacing w:after="0" w:line="240" w:lineRule="auto"/>
              <w:ind w:right="-108"/>
              <w:rPr>
                <w:rFonts w:ascii="Times New Roman" w:hAnsi="Times New Roman" w:cs="Times New Roman"/>
                <w:b/>
                <w:sz w:val="24"/>
                <w:szCs w:val="24"/>
              </w:rPr>
            </w:pPr>
            <w:r w:rsidRPr="00CF1C72">
              <w:rPr>
                <w:rFonts w:ascii="Times New Roman" w:hAnsi="Times New Roman" w:cs="Times New Roman"/>
                <w:b/>
                <w:sz w:val="24"/>
                <w:szCs w:val="24"/>
              </w:rPr>
              <w:t>Требования к комплектации</w:t>
            </w:r>
          </w:p>
        </w:tc>
        <w:tc>
          <w:tcPr>
            <w:tcW w:w="5420" w:type="dxa"/>
            <w:vAlign w:val="center"/>
            <w:hideMark/>
          </w:tcPr>
          <w:p w:rsidR="001F739F" w:rsidRPr="00CF1C72" w:rsidRDefault="001F739F" w:rsidP="00CF1C72">
            <w:pPr>
              <w:spacing w:after="0" w:line="240" w:lineRule="auto"/>
              <w:jc w:val="center"/>
              <w:rPr>
                <w:rFonts w:ascii="Times New Roman" w:hAnsi="Times New Roman" w:cs="Times New Roman"/>
                <w:b/>
                <w:bCs/>
                <w:i/>
                <w:sz w:val="24"/>
                <w:szCs w:val="24"/>
              </w:rPr>
            </w:pPr>
            <w:r w:rsidRPr="00CF1C72">
              <w:rPr>
                <w:rFonts w:ascii="Times New Roman" w:hAnsi="Times New Roman" w:cs="Times New Roman"/>
                <w:b/>
                <w:bCs/>
                <w:iCs/>
                <w:sz w:val="24"/>
                <w:szCs w:val="24"/>
              </w:rPr>
              <w:t xml:space="preserve">№ </w:t>
            </w:r>
            <w:proofErr w:type="gramStart"/>
            <w:r w:rsidRPr="00CF1C72">
              <w:rPr>
                <w:rFonts w:ascii="Times New Roman" w:hAnsi="Times New Roman" w:cs="Times New Roman"/>
                <w:b/>
                <w:bCs/>
                <w:iCs/>
                <w:sz w:val="24"/>
                <w:szCs w:val="24"/>
              </w:rPr>
              <w:t>п</w:t>
            </w:r>
            <w:proofErr w:type="gramEnd"/>
            <w:r w:rsidRPr="00CF1C72">
              <w:rPr>
                <w:rFonts w:ascii="Times New Roman" w:hAnsi="Times New Roman" w:cs="Times New Roman"/>
                <w:b/>
                <w:bCs/>
                <w:iCs/>
                <w:sz w:val="24"/>
                <w:szCs w:val="24"/>
              </w:rPr>
              <w:t>/п</w:t>
            </w:r>
          </w:p>
        </w:tc>
        <w:tc>
          <w:tcPr>
            <w:tcW w:w="1701" w:type="dxa"/>
            <w:hideMark/>
          </w:tcPr>
          <w:p w:rsidR="001F739F" w:rsidRPr="00CF1C72" w:rsidRDefault="001F739F" w:rsidP="00CF1C72">
            <w:pPr>
              <w:spacing w:after="0" w:line="240" w:lineRule="auto"/>
              <w:ind w:right="-108"/>
              <w:rPr>
                <w:rFonts w:ascii="Times New Roman" w:hAnsi="Times New Roman" w:cs="Times New Roman"/>
                <w:b/>
                <w:sz w:val="24"/>
                <w:szCs w:val="24"/>
              </w:rPr>
            </w:pPr>
            <w:r w:rsidRPr="00CF1C72">
              <w:rPr>
                <w:rFonts w:ascii="Times New Roman" w:hAnsi="Times New Roman" w:cs="Times New Roman"/>
                <w:b/>
                <w:sz w:val="24"/>
                <w:szCs w:val="24"/>
              </w:rPr>
              <w:t>Требования к комплектации</w:t>
            </w:r>
          </w:p>
        </w:tc>
      </w:tr>
      <w:tr w:rsidR="001F739F" w:rsidRPr="00CF1C72" w:rsidTr="001F739F">
        <w:trPr>
          <w:trHeight w:val="141"/>
        </w:trPr>
        <w:tc>
          <w:tcPr>
            <w:tcW w:w="568" w:type="dxa"/>
            <w:vMerge/>
            <w:hideMark/>
          </w:tcPr>
          <w:p w:rsidR="001F739F" w:rsidRPr="00CF1C72" w:rsidRDefault="001F739F" w:rsidP="00CF1C72">
            <w:pPr>
              <w:spacing w:after="0" w:line="240" w:lineRule="auto"/>
              <w:rPr>
                <w:rFonts w:ascii="Times New Roman" w:hAnsi="Times New Roman" w:cs="Times New Roman"/>
                <w:b/>
                <w:sz w:val="24"/>
                <w:szCs w:val="24"/>
              </w:rPr>
            </w:pPr>
          </w:p>
        </w:tc>
        <w:tc>
          <w:tcPr>
            <w:tcW w:w="4360" w:type="dxa"/>
            <w:vMerge/>
            <w:hideMark/>
          </w:tcPr>
          <w:p w:rsidR="001F739F" w:rsidRPr="00CF1C72" w:rsidRDefault="001F739F" w:rsidP="00CF1C72">
            <w:pPr>
              <w:spacing w:after="0" w:line="240" w:lineRule="auto"/>
              <w:ind w:right="-108"/>
              <w:rPr>
                <w:rFonts w:ascii="Times New Roman" w:hAnsi="Times New Roman" w:cs="Times New Roman"/>
                <w:b/>
                <w:sz w:val="24"/>
                <w:szCs w:val="24"/>
              </w:rPr>
            </w:pPr>
          </w:p>
        </w:tc>
        <w:tc>
          <w:tcPr>
            <w:tcW w:w="10523" w:type="dxa"/>
            <w:gridSpan w:val="4"/>
            <w:hideMark/>
          </w:tcPr>
          <w:p w:rsidR="001F739F" w:rsidRPr="00CF1C72" w:rsidRDefault="001F739F" w:rsidP="00CF1C72">
            <w:pPr>
              <w:spacing w:after="0" w:line="240" w:lineRule="auto"/>
              <w:jc w:val="both"/>
              <w:rPr>
                <w:rFonts w:ascii="Times New Roman" w:hAnsi="Times New Roman" w:cs="Times New Roman"/>
                <w:i/>
                <w:sz w:val="24"/>
                <w:szCs w:val="24"/>
              </w:rPr>
            </w:pPr>
            <w:r w:rsidRPr="00CF1C72">
              <w:rPr>
                <w:rFonts w:ascii="Times New Roman" w:hAnsi="Times New Roman" w:cs="Times New Roman"/>
                <w:i/>
                <w:sz w:val="24"/>
                <w:szCs w:val="24"/>
              </w:rPr>
              <w:t>Основные комплектующие</w:t>
            </w:r>
          </w:p>
        </w:tc>
      </w:tr>
      <w:tr w:rsidR="001F739F" w:rsidRPr="00CF1C72" w:rsidTr="001F739F">
        <w:trPr>
          <w:trHeight w:val="141"/>
        </w:trPr>
        <w:tc>
          <w:tcPr>
            <w:tcW w:w="568" w:type="dxa"/>
            <w:vMerge/>
            <w:tcBorders>
              <w:bottom w:val="nil"/>
            </w:tcBorders>
            <w:hideMark/>
          </w:tcPr>
          <w:p w:rsidR="001F739F" w:rsidRPr="00CF1C72" w:rsidRDefault="001F739F" w:rsidP="00CF1C72">
            <w:pPr>
              <w:spacing w:after="0" w:line="240" w:lineRule="auto"/>
              <w:rPr>
                <w:rFonts w:ascii="Times New Roman" w:hAnsi="Times New Roman" w:cs="Times New Roman"/>
                <w:b/>
                <w:sz w:val="24"/>
                <w:szCs w:val="24"/>
              </w:rPr>
            </w:pPr>
          </w:p>
        </w:tc>
        <w:tc>
          <w:tcPr>
            <w:tcW w:w="4360" w:type="dxa"/>
            <w:vMerge/>
            <w:tcBorders>
              <w:bottom w:val="nil"/>
            </w:tcBorders>
            <w:hideMark/>
          </w:tcPr>
          <w:p w:rsidR="001F739F" w:rsidRPr="00CF1C72" w:rsidRDefault="001F739F" w:rsidP="00CF1C72">
            <w:pPr>
              <w:spacing w:after="0" w:line="240" w:lineRule="auto"/>
              <w:ind w:right="-108"/>
              <w:rPr>
                <w:rFonts w:ascii="Times New Roman" w:hAnsi="Times New Roman" w:cs="Times New Roman"/>
                <w:b/>
                <w:sz w:val="24"/>
                <w:szCs w:val="24"/>
              </w:rPr>
            </w:pPr>
          </w:p>
        </w:tc>
        <w:tc>
          <w:tcPr>
            <w:tcW w:w="567" w:type="dxa"/>
          </w:tcPr>
          <w:p w:rsidR="001F739F" w:rsidRPr="00CF1C72" w:rsidRDefault="001F739F" w:rsidP="00CF1C72">
            <w:pPr>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1</w:t>
            </w:r>
          </w:p>
        </w:tc>
        <w:tc>
          <w:tcPr>
            <w:tcW w:w="2835" w:type="dxa"/>
          </w:tcPr>
          <w:p w:rsidR="001F739F" w:rsidRPr="00CF1C72" w:rsidRDefault="0024722E" w:rsidP="00CF1C72">
            <w:pPr>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 xml:space="preserve">Основной блок </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Физические характеристики:</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Размеры и вес: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Размер (</w:t>
            </w:r>
            <w:proofErr w:type="spellStart"/>
            <w:r w:rsidRPr="00CF1C72">
              <w:rPr>
                <w:rFonts w:ascii="Times New Roman" w:hAnsi="Times New Roman" w:cs="Times New Roman"/>
                <w:sz w:val="24"/>
                <w:szCs w:val="24"/>
              </w:rPr>
              <w:t>глубина×ширина×высота</w:t>
            </w:r>
            <w:proofErr w:type="spellEnd"/>
            <w:r w:rsidRPr="00CF1C72">
              <w:rPr>
                <w:rFonts w:ascii="Times New Roman" w:hAnsi="Times New Roman" w:cs="Times New Roman"/>
                <w:sz w:val="24"/>
                <w:szCs w:val="24"/>
              </w:rPr>
              <w:t>): не более 347 × 330 × 126 мм.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Вес: не более 6,3 кг.</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Степень защиты от </w:t>
            </w:r>
            <w:proofErr w:type="gramStart"/>
            <w:r w:rsidRPr="00CF1C72">
              <w:rPr>
                <w:rFonts w:ascii="Times New Roman" w:hAnsi="Times New Roman" w:cs="Times New Roman"/>
                <w:sz w:val="24"/>
                <w:szCs w:val="24"/>
              </w:rPr>
              <w:t>вредного</w:t>
            </w:r>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воздействия в результате</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проникновения воды: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Основной блок:</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Не хуже IPX1, защищен от вертикально падающих капель воды (если лоток принтера </w:t>
            </w:r>
            <w:proofErr w:type="gramStart"/>
            <w:r w:rsidRPr="00CF1C72">
              <w:rPr>
                <w:rFonts w:ascii="Times New Roman" w:hAnsi="Times New Roman" w:cs="Times New Roman"/>
                <w:sz w:val="24"/>
                <w:szCs w:val="24"/>
              </w:rPr>
              <w:t>закрыт</w:t>
            </w:r>
            <w:proofErr w:type="gramEnd"/>
            <w:r w:rsidRPr="00CF1C72">
              <w:rPr>
                <w:rFonts w:ascii="Times New Roman" w:hAnsi="Times New Roman" w:cs="Times New Roman"/>
                <w:sz w:val="24"/>
                <w:szCs w:val="24"/>
              </w:rPr>
              <w:t xml:space="preserve"> и монитор не установлен на стену вертикально)</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Датчики УЗ/ТОКО: не хуже IPX8, защищены </w:t>
            </w:r>
            <w:proofErr w:type="gramStart"/>
            <w:r w:rsidRPr="00CF1C72">
              <w:rPr>
                <w:rFonts w:ascii="Times New Roman" w:hAnsi="Times New Roman" w:cs="Times New Roman"/>
                <w:sz w:val="24"/>
                <w:szCs w:val="24"/>
              </w:rPr>
              <w:t>от</w:t>
            </w:r>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последствий длительного погружения в воду.</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Размер экрана по диагонали: не менее 12,1 дюйм. Сенсорный.</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Пикселов: не менее 800 (В) × 600 (Ш).</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Интерфейс RS232, интерфейс RJ45</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 менее 3 интерфейса мониторинга (Плод/Плод и Мать/Мать).</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Проверка наложения сигналов ЧСС двойни от ЧСС матери.</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lastRenderedPageBreak/>
              <w:t>ЧССП:</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измерения ЧССП: от не более 50 до не менее 240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Точность: не хуже ±1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Макс. выходная мощность не менее &lt;15 мВт.</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Эффективная область излучения: не менее 942 мм</w:t>
            </w:r>
            <w:proofErr w:type="gramStart"/>
            <w:r w:rsidRPr="00CF1C72">
              <w:rPr>
                <w:rFonts w:ascii="Times New Roman" w:hAnsi="Times New Roman" w:cs="Times New Roman"/>
                <w:sz w:val="24"/>
                <w:szCs w:val="24"/>
              </w:rPr>
              <w:t>2</w:t>
            </w:r>
            <w:proofErr w:type="gramEnd"/>
            <w:r w:rsidRPr="00CF1C72">
              <w:rPr>
                <w:rFonts w:ascii="Times New Roman" w:hAnsi="Times New Roman" w:cs="Times New Roman"/>
                <w:sz w:val="24"/>
                <w:szCs w:val="24"/>
              </w:rPr>
              <w:t xml:space="preserve"> ± 15 %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Диэлектрическая плотность: не менее 4000</w:t>
            </w:r>
            <w:proofErr w:type="gramStart"/>
            <w:r w:rsidRPr="00CF1C72">
              <w:rPr>
                <w:rFonts w:ascii="Times New Roman" w:hAnsi="Times New Roman" w:cs="Times New Roman"/>
                <w:sz w:val="24"/>
                <w:szCs w:val="24"/>
              </w:rPr>
              <w:t xml:space="preserve"> В</w:t>
            </w:r>
            <w:proofErr w:type="gramEnd"/>
            <w:r w:rsidRPr="00CF1C72">
              <w:rPr>
                <w:rFonts w:ascii="Times New Roman" w:hAnsi="Times New Roman" w:cs="Times New Roman"/>
                <w:sz w:val="24"/>
                <w:szCs w:val="24"/>
              </w:rPr>
              <w:t xml:space="preserve"> </w:t>
            </w:r>
            <w:proofErr w:type="spellStart"/>
            <w:r w:rsidRPr="00CF1C72">
              <w:rPr>
                <w:rFonts w:ascii="Times New Roman" w:hAnsi="Times New Roman" w:cs="Times New Roman"/>
                <w:sz w:val="24"/>
                <w:szCs w:val="24"/>
              </w:rPr>
              <w:t>ср.кв</w:t>
            </w:r>
            <w:proofErr w:type="spellEnd"/>
            <w:r w:rsidRPr="00CF1C72">
              <w:rPr>
                <w:rFonts w:ascii="Times New Roman" w:hAnsi="Times New Roman" w:cs="Times New Roman"/>
                <w:sz w:val="24"/>
                <w:szCs w:val="24"/>
              </w:rPr>
              <w:t>.</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ТОКО:</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ТОКО: от 0</w:t>
            </w:r>
            <w:r w:rsidRPr="00CF1C72">
              <w:rPr>
                <w:rFonts w:ascii="Times New Roman" w:eastAsia="MS Gothic" w:hAnsi="Times New Roman" w:cs="Times New Roman"/>
                <w:sz w:val="24"/>
                <w:szCs w:val="24"/>
              </w:rPr>
              <w:t xml:space="preserve"> </w:t>
            </w:r>
            <w:proofErr w:type="gramStart"/>
            <w:r w:rsidRPr="00CF1C72">
              <w:rPr>
                <w:rFonts w:ascii="Times New Roman" w:eastAsia="MS Gothic" w:hAnsi="Times New Roman" w:cs="Times New Roman"/>
                <w:sz w:val="24"/>
                <w:szCs w:val="24"/>
              </w:rPr>
              <w:t>до</w:t>
            </w:r>
            <w:proofErr w:type="gramEnd"/>
            <w:r w:rsidRPr="00CF1C72">
              <w:rPr>
                <w:rFonts w:ascii="Times New Roman" w:eastAsia="MS Gothic" w:hAnsi="Times New Roman" w:cs="Times New Roman"/>
                <w:sz w:val="24"/>
                <w:szCs w:val="24"/>
              </w:rPr>
              <w:t xml:space="preserve"> не менее </w:t>
            </w:r>
            <w:r w:rsidRPr="00CF1C72">
              <w:rPr>
                <w:rFonts w:ascii="Times New Roman" w:hAnsi="Times New Roman" w:cs="Times New Roman"/>
                <w:sz w:val="24"/>
                <w:szCs w:val="24"/>
              </w:rPr>
              <w:t>100</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Нелинейная ошибка: не более ±10 %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хуже 1</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Режим обнуления: </w:t>
            </w:r>
            <w:proofErr w:type="gramStart"/>
            <w:r w:rsidRPr="00CF1C72">
              <w:rPr>
                <w:rFonts w:ascii="Times New Roman" w:hAnsi="Times New Roman" w:cs="Times New Roman"/>
                <w:sz w:val="24"/>
                <w:szCs w:val="24"/>
              </w:rPr>
              <w:t>Автоматический</w:t>
            </w:r>
            <w:proofErr w:type="gramEnd"/>
            <w:r w:rsidRPr="00CF1C72">
              <w:rPr>
                <w:rFonts w:ascii="Times New Roman" w:hAnsi="Times New Roman" w:cs="Times New Roman"/>
                <w:sz w:val="24"/>
                <w:szCs w:val="24"/>
              </w:rPr>
              <w:t xml:space="preserve"> (значение ТОКО становится нулевым или ниже, и это длится не более 30 секунд)/Вручную.</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Диэлектрическая плотность: не менее 4000</w:t>
            </w:r>
            <w:proofErr w:type="gramStart"/>
            <w:r w:rsidRPr="00CF1C72">
              <w:rPr>
                <w:rFonts w:ascii="Times New Roman" w:hAnsi="Times New Roman" w:cs="Times New Roman"/>
                <w:sz w:val="24"/>
                <w:szCs w:val="24"/>
              </w:rPr>
              <w:t xml:space="preserve"> В</w:t>
            </w:r>
            <w:proofErr w:type="gramEnd"/>
            <w:r w:rsidRPr="00CF1C72">
              <w:rPr>
                <w:rFonts w:ascii="Times New Roman" w:hAnsi="Times New Roman" w:cs="Times New Roman"/>
                <w:sz w:val="24"/>
                <w:szCs w:val="24"/>
              </w:rPr>
              <w:t xml:space="preserve"> </w:t>
            </w:r>
            <w:proofErr w:type="spellStart"/>
            <w:r w:rsidRPr="00CF1C72">
              <w:rPr>
                <w:rFonts w:ascii="Times New Roman" w:hAnsi="Times New Roman" w:cs="Times New Roman"/>
                <w:sz w:val="24"/>
                <w:szCs w:val="24"/>
              </w:rPr>
              <w:t>ср.кв</w:t>
            </w:r>
            <w:proofErr w:type="spellEnd"/>
            <w:r w:rsidRPr="00CF1C72">
              <w:rPr>
                <w:rFonts w:ascii="Times New Roman" w:hAnsi="Times New Roman" w:cs="Times New Roman"/>
                <w:sz w:val="24"/>
                <w:szCs w:val="24"/>
              </w:rPr>
              <w:t>.</w:t>
            </w:r>
          </w:p>
          <w:p w:rsidR="00CF1C72" w:rsidRPr="00CF1C72" w:rsidRDefault="00CF1C72" w:rsidP="00CF1C72">
            <w:pPr>
              <w:spacing w:after="0" w:line="240" w:lineRule="auto"/>
              <w:rPr>
                <w:rFonts w:ascii="Times New Roman" w:hAnsi="Times New Roman" w:cs="Times New Roman"/>
                <w:color w:val="000000" w:themeColor="text1"/>
                <w:sz w:val="24"/>
                <w:szCs w:val="24"/>
              </w:rPr>
            </w:pPr>
            <w:r w:rsidRPr="00CF1C72">
              <w:rPr>
                <w:rFonts w:ascii="Times New Roman" w:hAnsi="Times New Roman" w:cs="Times New Roman"/>
                <w:color w:val="000000" w:themeColor="text1"/>
                <w:sz w:val="24"/>
                <w:szCs w:val="24"/>
              </w:rPr>
              <w:t>ПЭКГ (опция</w:t>
            </w:r>
            <w:proofErr w:type="gramStart"/>
            <w:r w:rsidRPr="00CF1C72">
              <w:rPr>
                <w:rFonts w:ascii="Times New Roman" w:hAnsi="Times New Roman" w:cs="Times New Roman"/>
                <w:color w:val="000000" w:themeColor="text1"/>
                <w:sz w:val="24"/>
                <w:szCs w:val="24"/>
              </w:rPr>
              <w:t>.</w:t>
            </w:r>
            <w:proofErr w:type="gramEnd"/>
            <w:r w:rsidRPr="00CF1C72">
              <w:rPr>
                <w:rFonts w:ascii="Times New Roman" w:hAnsi="Times New Roman" w:cs="Times New Roman"/>
                <w:color w:val="000000" w:themeColor="text1"/>
                <w:sz w:val="24"/>
                <w:szCs w:val="24"/>
              </w:rPr>
              <w:t xml:space="preserve"> </w:t>
            </w:r>
            <w:proofErr w:type="gramStart"/>
            <w:r w:rsidRPr="00CF1C72">
              <w:rPr>
                <w:rFonts w:ascii="Times New Roman" w:hAnsi="Times New Roman" w:cs="Times New Roman"/>
                <w:color w:val="000000" w:themeColor="text1"/>
                <w:sz w:val="24"/>
                <w:szCs w:val="24"/>
              </w:rPr>
              <w:t>п</w:t>
            </w:r>
            <w:proofErr w:type="gramEnd"/>
            <w:r w:rsidRPr="00CF1C72">
              <w:rPr>
                <w:rFonts w:ascii="Times New Roman" w:hAnsi="Times New Roman" w:cs="Times New Roman"/>
                <w:color w:val="000000" w:themeColor="text1"/>
                <w:sz w:val="24"/>
                <w:szCs w:val="24"/>
              </w:rPr>
              <w:t xml:space="preserve">риобретается отдельно):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измерения ДЧССП: от не более 30–до не менее 240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Точность: не хуже ±1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Шум: не более &lt;4 </w:t>
            </w:r>
            <w:proofErr w:type="spellStart"/>
            <w:r w:rsidRPr="00CF1C72">
              <w:rPr>
                <w:rFonts w:ascii="Times New Roman" w:hAnsi="Times New Roman" w:cs="Times New Roman"/>
                <w:sz w:val="24"/>
                <w:szCs w:val="24"/>
              </w:rPr>
              <w:t>мкВп</w:t>
            </w:r>
            <w:proofErr w:type="spell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Допустимое отклонение напряжения на коже: не менее ±500 мВ.</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ВМД внутриматочное давление (опция</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 xml:space="preserve"> </w:t>
            </w:r>
            <w:proofErr w:type="gramStart"/>
            <w:r w:rsidRPr="00CF1C72">
              <w:rPr>
                <w:rFonts w:ascii="Times New Roman" w:hAnsi="Times New Roman" w:cs="Times New Roman"/>
                <w:sz w:val="24"/>
                <w:szCs w:val="24"/>
              </w:rPr>
              <w:t>п</w:t>
            </w:r>
            <w:proofErr w:type="gramEnd"/>
            <w:r w:rsidRPr="00CF1C72">
              <w:rPr>
                <w:rFonts w:ascii="Times New Roman" w:hAnsi="Times New Roman" w:cs="Times New Roman"/>
                <w:sz w:val="24"/>
                <w:szCs w:val="24"/>
              </w:rPr>
              <w:t>риобретается отдельно):</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давления: от 0 до не менее 100 мм рт. ст. (0,0–13,3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Нелинейная ошибка: не более ±3 мм рт. ст. (±0,4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1 мм рт. ст. (0,1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Чувствительность: не хуже 5 мкВ/В/</w:t>
            </w:r>
            <w:proofErr w:type="gramStart"/>
            <w:r w:rsidRPr="00CF1C72">
              <w:rPr>
                <w:rFonts w:ascii="Times New Roman" w:hAnsi="Times New Roman" w:cs="Times New Roman"/>
                <w:sz w:val="24"/>
                <w:szCs w:val="24"/>
              </w:rPr>
              <w:t>мм</w:t>
            </w:r>
            <w:proofErr w:type="gramEnd"/>
            <w:r w:rsidRPr="00CF1C72">
              <w:rPr>
                <w:rFonts w:ascii="Times New Roman" w:hAnsi="Times New Roman" w:cs="Times New Roman"/>
                <w:sz w:val="24"/>
                <w:szCs w:val="24"/>
              </w:rPr>
              <w:t xml:space="preserve"> рт. ст.</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MFM и AFM (Подсчет движения плода):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lastRenderedPageBreak/>
              <w:t xml:space="preserve">Диапазон отображения: от 0 </w:t>
            </w:r>
            <w:proofErr w:type="gramStart"/>
            <w:r w:rsidRPr="00CF1C72">
              <w:rPr>
                <w:rFonts w:ascii="Times New Roman" w:hAnsi="Times New Roman" w:cs="Times New Roman"/>
                <w:sz w:val="24"/>
                <w:szCs w:val="24"/>
              </w:rPr>
              <w:t>до</w:t>
            </w:r>
            <w:proofErr w:type="gramEnd"/>
            <w:r w:rsidRPr="00CF1C72">
              <w:rPr>
                <w:rFonts w:ascii="Times New Roman" w:hAnsi="Times New Roman" w:cs="Times New Roman"/>
                <w:sz w:val="24"/>
                <w:szCs w:val="24"/>
              </w:rPr>
              <w:t xml:space="preserve"> не менее 999.</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Режим ДП: Автоматический/ручной.</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Режим АДП: «Тренд» (по умолчанию) или «Метка».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Методика AFM: Ультразвуковой импульсный </w:t>
            </w:r>
            <w:proofErr w:type="spellStart"/>
            <w:r w:rsidRPr="00CF1C72">
              <w:rPr>
                <w:rFonts w:ascii="Times New Roman" w:hAnsi="Times New Roman" w:cs="Times New Roman"/>
                <w:sz w:val="24"/>
                <w:szCs w:val="24"/>
              </w:rPr>
              <w:t>допплер</w:t>
            </w:r>
            <w:proofErr w:type="spellEnd"/>
            <w:r w:rsidRPr="00CF1C72">
              <w:rPr>
                <w:rFonts w:ascii="Times New Roman" w:hAnsi="Times New Roman" w:cs="Times New Roman"/>
                <w:sz w:val="24"/>
                <w:szCs w:val="24"/>
              </w:rPr>
              <w:t>.</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ЭКГМ: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измерения ЧССМ: от не более 30 до не менее 240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Точность измерения ЧССМ: не хуже ±2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Пределы тревоги ЧССМ: от не более 30 до не менее 240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Сигнал тревоги: Тревога по ЧСС.</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Тип защиты от поражения электрическим током: Защита от </w:t>
            </w:r>
            <w:proofErr w:type="spellStart"/>
            <w:r w:rsidRPr="00CF1C72">
              <w:rPr>
                <w:rFonts w:ascii="Times New Roman" w:hAnsi="Times New Roman" w:cs="Times New Roman"/>
                <w:sz w:val="24"/>
                <w:szCs w:val="24"/>
              </w:rPr>
              <w:t>дефибрилляции</w:t>
            </w:r>
            <w:proofErr w:type="spellEnd"/>
            <w:r w:rsidRPr="00CF1C72">
              <w:rPr>
                <w:rFonts w:ascii="Times New Roman" w:hAnsi="Times New Roman" w:cs="Times New Roman"/>
                <w:sz w:val="24"/>
                <w:szCs w:val="24"/>
              </w:rPr>
              <w:t>.</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Кривая ЭКГ: Ручное управление отображением кривой ЭКГ.</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Отсоединение электродов ЭКГ: Автоматическое обнаружение.</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Чувствительность дисплея: не хуже 2,5 мм/мВ (×0,25), 5 мм/мВ (×0,5), 10 мм/мВ</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(×1), 20 мм/мВ (×2), АВТО усиление.</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Допустимое смещение потенциала электрода: не менее ±500 мВ.</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Точность и реакция на нерегулярный ритм: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Значение ЧССМ отображается после</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 более 20-секундного периода стабилизации:</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Желудочковая </w:t>
            </w:r>
            <w:proofErr w:type="spellStart"/>
            <w:r w:rsidRPr="00CF1C72">
              <w:rPr>
                <w:rFonts w:ascii="Times New Roman" w:hAnsi="Times New Roman" w:cs="Times New Roman"/>
                <w:sz w:val="24"/>
                <w:szCs w:val="24"/>
              </w:rPr>
              <w:t>бигеминия</w:t>
            </w:r>
            <w:proofErr w:type="spellEnd"/>
            <w:r w:rsidRPr="00CF1C72">
              <w:rPr>
                <w:rFonts w:ascii="Times New Roman" w:hAnsi="Times New Roman" w:cs="Times New Roman"/>
                <w:sz w:val="24"/>
                <w:szCs w:val="24"/>
              </w:rPr>
              <w:t>: не менее 80±1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Медленная альтернирующая желудочковая </w:t>
            </w:r>
            <w:proofErr w:type="spellStart"/>
            <w:r w:rsidRPr="00CF1C72">
              <w:rPr>
                <w:rFonts w:ascii="Times New Roman" w:hAnsi="Times New Roman" w:cs="Times New Roman"/>
                <w:sz w:val="24"/>
                <w:szCs w:val="24"/>
              </w:rPr>
              <w:t>бигеминия</w:t>
            </w:r>
            <w:proofErr w:type="spellEnd"/>
            <w:r w:rsidRPr="00CF1C72">
              <w:rPr>
                <w:rFonts w:ascii="Times New Roman" w:hAnsi="Times New Roman" w:cs="Times New Roman"/>
                <w:sz w:val="24"/>
                <w:szCs w:val="24"/>
              </w:rPr>
              <w:t>: не менее 60±1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Быстрая альтернирующая желудочковая </w:t>
            </w:r>
            <w:proofErr w:type="spellStart"/>
            <w:r w:rsidRPr="00CF1C72">
              <w:rPr>
                <w:rFonts w:ascii="Times New Roman" w:hAnsi="Times New Roman" w:cs="Times New Roman"/>
                <w:sz w:val="24"/>
                <w:szCs w:val="24"/>
              </w:rPr>
              <w:t>бигеминия</w:t>
            </w:r>
            <w:proofErr w:type="spellEnd"/>
            <w:r w:rsidRPr="00CF1C72">
              <w:rPr>
                <w:rFonts w:ascii="Times New Roman" w:hAnsi="Times New Roman" w:cs="Times New Roman"/>
                <w:sz w:val="24"/>
                <w:szCs w:val="24"/>
              </w:rPr>
              <w:t>: не менее 120±1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Двунаправленные систолы:</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 менее 91±1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Время реакции на изменение ЧССМ: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lastRenderedPageBreak/>
              <w:t>Диапазон ЧССМ: от не более 80 до не менее 120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Диапазон: не более 7–8 </w:t>
            </w:r>
            <w:proofErr w:type="gramStart"/>
            <w:r w:rsidRPr="00CF1C72">
              <w:rPr>
                <w:rFonts w:ascii="Times New Roman" w:hAnsi="Times New Roman" w:cs="Times New Roman"/>
                <w:sz w:val="24"/>
                <w:szCs w:val="24"/>
              </w:rPr>
              <w:t>с</w:t>
            </w:r>
            <w:proofErr w:type="gramEnd"/>
            <w:r w:rsidRPr="00CF1C72">
              <w:rPr>
                <w:rFonts w:ascii="Times New Roman" w:hAnsi="Times New Roman" w:cs="Times New Roman"/>
                <w:sz w:val="24"/>
                <w:szCs w:val="24"/>
              </w:rPr>
              <w:t xml:space="preserve"> (в среднем: 7,5 с)</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ЧССМ: от не более 80 до не менее 40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Диапазон: не более 7–8 </w:t>
            </w:r>
            <w:proofErr w:type="gramStart"/>
            <w:r w:rsidRPr="00CF1C72">
              <w:rPr>
                <w:rFonts w:ascii="Times New Roman" w:hAnsi="Times New Roman" w:cs="Times New Roman"/>
                <w:sz w:val="24"/>
                <w:szCs w:val="24"/>
              </w:rPr>
              <w:t>с</w:t>
            </w:r>
            <w:proofErr w:type="gramEnd"/>
            <w:r w:rsidRPr="00CF1C72">
              <w:rPr>
                <w:rFonts w:ascii="Times New Roman" w:hAnsi="Times New Roman" w:cs="Times New Roman"/>
                <w:sz w:val="24"/>
                <w:szCs w:val="24"/>
              </w:rPr>
              <w:t xml:space="preserve"> (в среднем: 7,5 с).</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SpO2:</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Диапазон измерения: </w:t>
            </w:r>
            <w:proofErr w:type="gramStart"/>
            <w:r w:rsidRPr="00CF1C72">
              <w:rPr>
                <w:rFonts w:ascii="Times New Roman" w:hAnsi="Times New Roman" w:cs="Times New Roman"/>
                <w:sz w:val="24"/>
                <w:szCs w:val="24"/>
              </w:rPr>
              <w:t>от</w:t>
            </w:r>
            <w:proofErr w:type="gramEnd"/>
            <w:r w:rsidRPr="00CF1C72">
              <w:rPr>
                <w:rFonts w:ascii="Times New Roman" w:hAnsi="Times New Roman" w:cs="Times New Roman"/>
                <w:sz w:val="24"/>
                <w:szCs w:val="24"/>
              </w:rPr>
              <w:t xml:space="preserve"> не более 50 % до не менее 100 %.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1 %.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Точность измерения: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90 % ~ 100 % не хуже ± 2 %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70 % ~ 90 % не хуже ± 4 %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Период обновления данных: не более 1 с.</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Измерение ЧП: Диапазон: от не более 30 до не менее 240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1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Точность не хуже ±3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Сигнал тревоги: Сигнал тревоги по ЧП и сигнал тревоги по SpO2.</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Длина волны:</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Красный свет: не менее (660±3) </w:t>
            </w:r>
            <w:proofErr w:type="spellStart"/>
            <w:r w:rsidRPr="00CF1C72">
              <w:rPr>
                <w:rFonts w:ascii="Times New Roman" w:hAnsi="Times New Roman" w:cs="Times New Roman"/>
                <w:sz w:val="24"/>
                <w:szCs w:val="24"/>
              </w:rPr>
              <w:t>нм</w:t>
            </w:r>
            <w:proofErr w:type="spell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Инфракрасный свет: не менее (905±10) </w:t>
            </w:r>
            <w:proofErr w:type="spellStart"/>
            <w:r w:rsidRPr="00CF1C72">
              <w:rPr>
                <w:rFonts w:ascii="Times New Roman" w:hAnsi="Times New Roman" w:cs="Times New Roman"/>
                <w:sz w:val="24"/>
                <w:szCs w:val="24"/>
              </w:rPr>
              <w:t>нм</w:t>
            </w:r>
            <w:proofErr w:type="spell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Энергия излучаемого света: не менее &lt; 15 мВт</w:t>
            </w:r>
          </w:p>
          <w:p w:rsidR="00CF1C72" w:rsidRPr="00CF1C72" w:rsidRDefault="00CF1C72" w:rsidP="00CF1C72">
            <w:pPr>
              <w:spacing w:after="0" w:line="240" w:lineRule="auto"/>
              <w:rPr>
                <w:rFonts w:ascii="Times New Roman" w:hAnsi="Times New Roman" w:cs="Times New Roman"/>
                <w:sz w:val="24"/>
                <w:szCs w:val="24"/>
              </w:rPr>
            </w:pPr>
            <w:proofErr w:type="spellStart"/>
            <w:r w:rsidRPr="00CF1C72">
              <w:rPr>
                <w:rFonts w:ascii="Times New Roman" w:hAnsi="Times New Roman" w:cs="Times New Roman"/>
                <w:sz w:val="24"/>
                <w:szCs w:val="24"/>
              </w:rPr>
              <w:t>нАД</w:t>
            </w:r>
            <w:proofErr w:type="spellEnd"/>
            <w:r w:rsidRPr="00CF1C72">
              <w:rPr>
                <w:rFonts w:ascii="Times New Roman" w:hAnsi="Times New Roman" w:cs="Times New Roman"/>
                <w:sz w:val="24"/>
                <w:szCs w:val="24"/>
              </w:rPr>
              <w:t>:</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Измерение: Систолическое давление, диастолическое давление, среднее артериальное давление.</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Метод: Осциллометрический метод.</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Диапазон измерения: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Систолическое давление: </w:t>
            </w:r>
            <w:proofErr w:type="gramStart"/>
            <w:r w:rsidRPr="00CF1C72">
              <w:rPr>
                <w:rFonts w:ascii="Times New Roman" w:hAnsi="Times New Roman" w:cs="Times New Roman"/>
                <w:sz w:val="24"/>
                <w:szCs w:val="24"/>
              </w:rPr>
              <w:t>от</w:t>
            </w:r>
            <w:proofErr w:type="gramEnd"/>
            <w:r w:rsidRPr="00CF1C72">
              <w:rPr>
                <w:rFonts w:ascii="Times New Roman" w:hAnsi="Times New Roman" w:cs="Times New Roman"/>
                <w:sz w:val="24"/>
                <w:szCs w:val="24"/>
              </w:rPr>
              <w:t xml:space="preserve"> не более 40 </w:t>
            </w:r>
            <w:proofErr w:type="gramStart"/>
            <w:r w:rsidRPr="00CF1C72">
              <w:rPr>
                <w:rFonts w:ascii="Times New Roman" w:hAnsi="Times New Roman" w:cs="Times New Roman"/>
                <w:sz w:val="24"/>
                <w:szCs w:val="24"/>
              </w:rPr>
              <w:t>до</w:t>
            </w:r>
            <w:proofErr w:type="gramEnd"/>
            <w:r w:rsidRPr="00CF1C72">
              <w:rPr>
                <w:rFonts w:ascii="Times New Roman" w:hAnsi="Times New Roman" w:cs="Times New Roman"/>
                <w:sz w:val="24"/>
                <w:szCs w:val="24"/>
              </w:rPr>
              <w:t xml:space="preserve"> не менее 270 мм рт. ст. (5,3–36,0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Диастолическое давление: </w:t>
            </w:r>
            <w:proofErr w:type="gramStart"/>
            <w:r w:rsidRPr="00CF1C72">
              <w:rPr>
                <w:rFonts w:ascii="Times New Roman" w:hAnsi="Times New Roman" w:cs="Times New Roman"/>
                <w:sz w:val="24"/>
                <w:szCs w:val="24"/>
              </w:rPr>
              <w:t>от</w:t>
            </w:r>
            <w:proofErr w:type="gramEnd"/>
            <w:r w:rsidRPr="00CF1C72">
              <w:rPr>
                <w:rFonts w:ascii="Times New Roman" w:hAnsi="Times New Roman" w:cs="Times New Roman"/>
                <w:sz w:val="24"/>
                <w:szCs w:val="24"/>
              </w:rPr>
              <w:t xml:space="preserve"> не более 10 </w:t>
            </w:r>
            <w:proofErr w:type="gramStart"/>
            <w:r w:rsidRPr="00CF1C72">
              <w:rPr>
                <w:rFonts w:ascii="Times New Roman" w:hAnsi="Times New Roman" w:cs="Times New Roman"/>
                <w:sz w:val="24"/>
                <w:szCs w:val="24"/>
              </w:rPr>
              <w:t>до</w:t>
            </w:r>
            <w:proofErr w:type="gramEnd"/>
            <w:r w:rsidRPr="00CF1C72">
              <w:rPr>
                <w:rFonts w:ascii="Times New Roman" w:hAnsi="Times New Roman" w:cs="Times New Roman"/>
                <w:sz w:val="24"/>
                <w:szCs w:val="24"/>
              </w:rPr>
              <w:t xml:space="preserve"> не менее 215 мм рт. ст. (1,3–28,8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Среднее артериальное давление: </w:t>
            </w:r>
            <w:proofErr w:type="gramStart"/>
            <w:r w:rsidRPr="00CF1C72">
              <w:rPr>
                <w:rFonts w:ascii="Times New Roman" w:hAnsi="Times New Roman" w:cs="Times New Roman"/>
                <w:sz w:val="24"/>
                <w:szCs w:val="24"/>
              </w:rPr>
              <w:t>от</w:t>
            </w:r>
            <w:proofErr w:type="gramEnd"/>
            <w:r w:rsidRPr="00CF1C72">
              <w:rPr>
                <w:rFonts w:ascii="Times New Roman" w:hAnsi="Times New Roman" w:cs="Times New Roman"/>
                <w:sz w:val="24"/>
                <w:szCs w:val="24"/>
              </w:rPr>
              <w:t xml:space="preserve"> не более 20 </w:t>
            </w:r>
            <w:proofErr w:type="gramStart"/>
            <w:r w:rsidRPr="00CF1C72">
              <w:rPr>
                <w:rFonts w:ascii="Times New Roman" w:hAnsi="Times New Roman" w:cs="Times New Roman"/>
                <w:sz w:val="24"/>
                <w:szCs w:val="24"/>
              </w:rPr>
              <w:t>до</w:t>
            </w:r>
            <w:proofErr w:type="gramEnd"/>
            <w:r w:rsidRPr="00CF1C72">
              <w:rPr>
                <w:rFonts w:ascii="Times New Roman" w:hAnsi="Times New Roman" w:cs="Times New Roman"/>
                <w:sz w:val="24"/>
                <w:szCs w:val="24"/>
              </w:rPr>
              <w:t xml:space="preserve"> не менее 235 мм рт. ст. (2,8–31,3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lastRenderedPageBreak/>
              <w:t>Разрешение: не более 1 мм рт. ст. (0,1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Точность измерения: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Макс. среднее отклонение не более≤ ±5 мм рт. ст. (≤ ±30,8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Макс. стандартное отклонение не более ≤ 8 мм рт. ст. (≤1,2 кПа)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Время измерения: не более 30–45 </w:t>
            </w:r>
            <w:proofErr w:type="gramStart"/>
            <w:r w:rsidRPr="00CF1C72">
              <w:rPr>
                <w:rFonts w:ascii="Times New Roman" w:hAnsi="Times New Roman" w:cs="Times New Roman"/>
                <w:sz w:val="24"/>
                <w:szCs w:val="24"/>
              </w:rPr>
              <w:t>с</w:t>
            </w:r>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Сигнал тревоги: Тревога по систолическому давлению,</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диастолическому давлению, среднему</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артериальному давлению.</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Программная защита от перенапряжения: (не менее 297 </w:t>
            </w:r>
            <w:r w:rsidRPr="00CF1C72">
              <w:rPr>
                <w:rFonts w:ascii="Times New Roman" w:hAnsi="Times New Roman" w:cs="Times New Roman"/>
                <w:sz w:val="24"/>
                <w:szCs w:val="24"/>
              </w:rPr>
              <w:sym w:font="Symbol" w:char="F0B1"/>
            </w:r>
            <w:r w:rsidRPr="00CF1C72">
              <w:rPr>
                <w:rFonts w:ascii="Times New Roman" w:hAnsi="Times New Roman" w:cs="Times New Roman"/>
                <w:sz w:val="24"/>
                <w:szCs w:val="24"/>
              </w:rPr>
              <w:t xml:space="preserve"> 3) мм рт. ст.</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Аппаратная защита от перенапряжения:</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(не менее 320 </w:t>
            </w:r>
            <w:r w:rsidRPr="00CF1C72">
              <w:rPr>
                <w:rFonts w:ascii="Times New Roman" w:hAnsi="Times New Roman" w:cs="Times New Roman"/>
                <w:sz w:val="24"/>
                <w:szCs w:val="24"/>
              </w:rPr>
              <w:sym w:font="Symbol" w:char="F0B1"/>
            </w:r>
            <w:r w:rsidRPr="00CF1C72">
              <w:rPr>
                <w:rFonts w:ascii="Times New Roman" w:hAnsi="Times New Roman" w:cs="Times New Roman"/>
                <w:sz w:val="24"/>
                <w:szCs w:val="24"/>
              </w:rPr>
              <w:t xml:space="preserve"> 10) мм рт. ст.</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Диапазон измерения давления манжеты: от 0 до не менее 300 мм рт. ст.</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Темп</w:t>
            </w:r>
            <w:proofErr w:type="gramStart"/>
            <w:r w:rsidRPr="00CF1C72">
              <w:rPr>
                <w:rFonts w:ascii="Times New Roman" w:hAnsi="Times New Roman" w:cs="Times New Roman"/>
                <w:sz w:val="24"/>
                <w:szCs w:val="24"/>
              </w:rPr>
              <w:t xml:space="preserve">.: </w:t>
            </w:r>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Канал: не менее 1</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Диапазон измерения: от 0 ℃ </w:t>
            </w:r>
            <w:proofErr w:type="gramStart"/>
            <w:r w:rsidRPr="00CF1C72">
              <w:rPr>
                <w:rFonts w:ascii="Times New Roman" w:hAnsi="Times New Roman" w:cs="Times New Roman"/>
                <w:sz w:val="24"/>
                <w:szCs w:val="24"/>
              </w:rPr>
              <w:t>до</w:t>
            </w:r>
            <w:proofErr w:type="gramEnd"/>
            <w:r w:rsidRPr="00CF1C72">
              <w:rPr>
                <w:rFonts w:ascii="Times New Roman" w:hAnsi="Times New Roman" w:cs="Times New Roman"/>
                <w:sz w:val="24"/>
                <w:szCs w:val="24"/>
              </w:rPr>
              <w:t xml:space="preserve"> не менее +50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более 0,1 ℃.</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Точность: не хуже ±0,3 °C.</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Время обновления: не более 1–2 </w:t>
            </w:r>
            <w:proofErr w:type="gramStart"/>
            <w:r w:rsidRPr="00CF1C72">
              <w:rPr>
                <w:rFonts w:ascii="Times New Roman" w:hAnsi="Times New Roman" w:cs="Times New Roman"/>
                <w:sz w:val="24"/>
                <w:szCs w:val="24"/>
              </w:rPr>
              <w:t>с</w:t>
            </w:r>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Самопроверка: не менее 5–10 мин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Сигнал тревоги: Тревога по температуре.</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Анализ КТГ, выполняется на кривой в режиме реального времени, обеспечивает дополнительные данные для врачей. Анализируется только кривая в режиме реального времени после того, как она распечатывалась в течение не менее 10 минут. Максимальный охватываемый период — не менее 60 минут.</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 менее 60 часов хранения и воспроизведение сигнала.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Технические характеристики встроенного принтера:</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lastRenderedPageBreak/>
              <w:t>Эффективная ширина печати: не менее 120 мм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Ширина распечатки ЧССП: не менее 80 мм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Масштаб ЧССП: не менее 20 уд</w:t>
            </w:r>
            <w:proofErr w:type="gramStart"/>
            <w:r w:rsidRPr="00CF1C72">
              <w:rPr>
                <w:rFonts w:ascii="Times New Roman" w:hAnsi="Times New Roman" w:cs="Times New Roman"/>
                <w:sz w:val="24"/>
                <w:szCs w:val="24"/>
              </w:rPr>
              <w:t>.</w:t>
            </w:r>
            <w:proofErr w:type="gramEnd"/>
            <w:r w:rsidRPr="00CF1C72">
              <w:rPr>
                <w:rFonts w:ascii="Times New Roman" w:hAnsi="Times New Roman" w:cs="Times New Roman"/>
                <w:sz w:val="24"/>
                <w:szCs w:val="24"/>
              </w:rPr>
              <w:t>/</w:t>
            </w:r>
            <w:proofErr w:type="gramStart"/>
            <w:r w:rsidRPr="00CF1C72">
              <w:rPr>
                <w:rFonts w:ascii="Times New Roman" w:hAnsi="Times New Roman" w:cs="Times New Roman"/>
                <w:sz w:val="24"/>
                <w:szCs w:val="24"/>
              </w:rPr>
              <w:t>м</w:t>
            </w:r>
            <w:proofErr w:type="gramEnd"/>
            <w:r w:rsidRPr="00CF1C72">
              <w:rPr>
                <w:rFonts w:ascii="Times New Roman" w:hAnsi="Times New Roman" w:cs="Times New Roman"/>
                <w:sz w:val="24"/>
                <w:szCs w:val="24"/>
              </w:rPr>
              <w:t>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Ширина распечатки ТОКО: не менее 40 мм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Скорость печати:</w:t>
            </w:r>
          </w:p>
          <w:p w:rsidR="00CF1C72" w:rsidRPr="00CF1C72" w:rsidRDefault="00CF1C72" w:rsidP="00CF1C72">
            <w:pPr>
              <w:spacing w:after="0" w:line="240" w:lineRule="auto"/>
              <w:rPr>
                <w:rFonts w:ascii="Times New Roman" w:hAnsi="Times New Roman" w:cs="Times New Roman"/>
                <w:sz w:val="24"/>
                <w:szCs w:val="24"/>
              </w:rPr>
            </w:pPr>
            <w:proofErr w:type="gramStart"/>
            <w:r w:rsidRPr="00CF1C72">
              <w:rPr>
                <w:rFonts w:ascii="Times New Roman" w:hAnsi="Times New Roman" w:cs="Times New Roman"/>
                <w:sz w:val="24"/>
                <w:szCs w:val="24"/>
              </w:rPr>
              <w:t>Стандартная скорость (кривые в</w:t>
            </w:r>
            <w:proofErr w:type="gramEnd"/>
          </w:p>
          <w:p w:rsidR="00CF1C72" w:rsidRPr="00CF1C72" w:rsidRDefault="00CF1C72" w:rsidP="00CF1C72">
            <w:pPr>
              <w:spacing w:after="0" w:line="240" w:lineRule="auto"/>
              <w:rPr>
                <w:rFonts w:ascii="Times New Roman" w:hAnsi="Times New Roman" w:cs="Times New Roman"/>
                <w:sz w:val="24"/>
                <w:szCs w:val="24"/>
              </w:rPr>
            </w:pPr>
            <w:proofErr w:type="gramStart"/>
            <w:r w:rsidRPr="00CF1C72">
              <w:rPr>
                <w:rFonts w:ascii="Times New Roman" w:hAnsi="Times New Roman" w:cs="Times New Roman"/>
                <w:sz w:val="24"/>
                <w:szCs w:val="24"/>
              </w:rPr>
              <w:t>режиме</w:t>
            </w:r>
            <w:proofErr w:type="gramEnd"/>
            <w:r w:rsidRPr="00CF1C72">
              <w:rPr>
                <w:rFonts w:ascii="Times New Roman" w:hAnsi="Times New Roman" w:cs="Times New Roman"/>
                <w:sz w:val="24"/>
                <w:szCs w:val="24"/>
              </w:rPr>
              <w:t xml:space="preserve"> реального времени), не менее: 1 см/мин, 2 см/мин, 3 см/мин.</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Скорость быстрой печати (сохраненных кривых): До не менее 15 мм/сек</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Разрешение: не менее 8 точек/</w:t>
            </w:r>
            <w:proofErr w:type="gramStart"/>
            <w:r w:rsidRPr="00CF1C72">
              <w:rPr>
                <w:rFonts w:ascii="Times New Roman" w:hAnsi="Times New Roman" w:cs="Times New Roman"/>
                <w:sz w:val="24"/>
                <w:szCs w:val="24"/>
              </w:rPr>
              <w:t>мм</w:t>
            </w:r>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Данные на бумаге: кривая метка ЧССП</w:t>
            </w:r>
            <w:proofErr w:type="gramStart"/>
            <w:r w:rsidRPr="00CF1C72">
              <w:rPr>
                <w:rFonts w:ascii="Times New Roman" w:hAnsi="Times New Roman" w:cs="Times New Roman"/>
                <w:sz w:val="24"/>
                <w:szCs w:val="24"/>
              </w:rPr>
              <w:t>1</w:t>
            </w:r>
            <w:proofErr w:type="gramEnd"/>
            <w:r w:rsidRPr="00CF1C72">
              <w:rPr>
                <w:rFonts w:ascii="Times New Roman" w:hAnsi="Times New Roman" w:cs="Times New Roman"/>
                <w:sz w:val="24"/>
                <w:szCs w:val="24"/>
              </w:rPr>
              <w:t>, кривая/метка ЧССП2, кривая</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ТОКО, кривая/черная метка АДП, метка движения плода, метка события (и аннотация), символ АВТО-обнуления, индикатор тревоги, дата, время, скорость печати, идентификатор, ФИО, сдвиг ЧССП</w:t>
            </w:r>
            <w:proofErr w:type="gramStart"/>
            <w:r w:rsidRPr="00CF1C72">
              <w:rPr>
                <w:rFonts w:ascii="Times New Roman" w:hAnsi="Times New Roman" w:cs="Times New Roman"/>
                <w:sz w:val="24"/>
                <w:szCs w:val="24"/>
              </w:rPr>
              <w:t>2</w:t>
            </w:r>
            <w:proofErr w:type="gramEnd"/>
            <w:r w:rsidRPr="00CF1C72">
              <w:rPr>
                <w:rFonts w:ascii="Times New Roman" w:hAnsi="Times New Roman" w:cs="Times New Roman"/>
                <w:sz w:val="24"/>
                <w:szCs w:val="24"/>
              </w:rPr>
              <w:t>, ЧСС, SpO2, систолическое, диастолическое и среднее артериальное давление, температура, результаты анализа КТГ и т. д.</w:t>
            </w:r>
          </w:p>
          <w:p w:rsidR="001F739F" w:rsidRPr="00CF1C72" w:rsidRDefault="00CF1C72" w:rsidP="00CF1C72">
            <w:pPr>
              <w:spacing w:after="0" w:line="240" w:lineRule="auto"/>
              <w:rPr>
                <w:rFonts w:ascii="Times New Roman" w:hAnsi="Times New Roman" w:cs="Times New Roman"/>
                <w:bCs/>
                <w:sz w:val="24"/>
                <w:szCs w:val="24"/>
              </w:rPr>
            </w:pPr>
            <w:r w:rsidRPr="00CF1C72">
              <w:rPr>
                <w:rFonts w:ascii="Times New Roman" w:hAnsi="Times New Roman" w:cs="Times New Roman"/>
                <w:sz w:val="24"/>
                <w:szCs w:val="24"/>
              </w:rPr>
              <w:t>Возможность подключения беспроводных датчиков.</w:t>
            </w:r>
          </w:p>
        </w:tc>
        <w:tc>
          <w:tcPr>
            <w:tcW w:w="1701" w:type="dxa"/>
          </w:tcPr>
          <w:p w:rsidR="001F739F" w:rsidRPr="00CF1C72" w:rsidRDefault="0024722E"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lastRenderedPageBreak/>
              <w:t xml:space="preserve">1 </w:t>
            </w:r>
            <w:proofErr w:type="spellStart"/>
            <w:proofErr w:type="gramStart"/>
            <w:r w:rsidR="00CF1C72">
              <w:rPr>
                <w:rFonts w:ascii="Times New Roman" w:hAnsi="Times New Roman" w:cs="Times New Roman"/>
                <w:sz w:val="24"/>
                <w:szCs w:val="24"/>
              </w:rPr>
              <w:t>шт</w:t>
            </w:r>
            <w:proofErr w:type="spellEnd"/>
            <w:proofErr w:type="gramEnd"/>
          </w:p>
        </w:tc>
      </w:tr>
      <w:tr w:rsidR="003066F0" w:rsidRPr="00CF1C72" w:rsidTr="00956569">
        <w:trPr>
          <w:trHeight w:val="141"/>
        </w:trPr>
        <w:tc>
          <w:tcPr>
            <w:tcW w:w="568" w:type="dxa"/>
            <w:vMerge w:val="restart"/>
          </w:tcPr>
          <w:p w:rsidR="003066F0" w:rsidRPr="00CF1C72" w:rsidRDefault="003066F0" w:rsidP="00CF1C72">
            <w:pPr>
              <w:spacing w:after="0" w:line="240" w:lineRule="auto"/>
              <w:rPr>
                <w:rFonts w:ascii="Times New Roman" w:hAnsi="Times New Roman" w:cs="Times New Roman"/>
                <w:b/>
                <w:sz w:val="24"/>
                <w:szCs w:val="24"/>
              </w:rPr>
            </w:pPr>
          </w:p>
        </w:tc>
        <w:tc>
          <w:tcPr>
            <w:tcW w:w="4360" w:type="dxa"/>
            <w:vMerge w:val="restart"/>
          </w:tcPr>
          <w:p w:rsidR="003066F0" w:rsidRPr="00CF1C72" w:rsidRDefault="003066F0" w:rsidP="00CF1C72">
            <w:pPr>
              <w:spacing w:after="0" w:line="240" w:lineRule="auto"/>
              <w:ind w:right="-108"/>
              <w:rPr>
                <w:rFonts w:ascii="Times New Roman" w:hAnsi="Times New Roman" w:cs="Times New Roman"/>
                <w:b/>
                <w:sz w:val="24"/>
                <w:szCs w:val="24"/>
              </w:rPr>
            </w:pPr>
          </w:p>
          <w:p w:rsidR="00CF1C72" w:rsidRPr="00CF1C72" w:rsidRDefault="00CF1C72" w:rsidP="00CF1C72">
            <w:pPr>
              <w:spacing w:after="0" w:line="240" w:lineRule="auto"/>
              <w:ind w:right="-108"/>
              <w:rPr>
                <w:rFonts w:ascii="Times New Roman" w:hAnsi="Times New Roman" w:cs="Times New Roman"/>
                <w:b/>
                <w:sz w:val="24"/>
                <w:szCs w:val="24"/>
              </w:rPr>
            </w:pPr>
          </w:p>
          <w:p w:rsidR="00CF1C72" w:rsidRPr="00CF1C72" w:rsidRDefault="00CF1C72" w:rsidP="00CF1C72">
            <w:pPr>
              <w:spacing w:after="0" w:line="240" w:lineRule="auto"/>
              <w:ind w:right="-108"/>
              <w:rPr>
                <w:rFonts w:ascii="Times New Roman" w:hAnsi="Times New Roman" w:cs="Times New Roman"/>
                <w:b/>
                <w:sz w:val="24"/>
                <w:szCs w:val="24"/>
              </w:rPr>
            </w:pPr>
          </w:p>
          <w:p w:rsidR="00CF1C72" w:rsidRPr="00CF1C72" w:rsidRDefault="00CF1C72" w:rsidP="00CF1C72">
            <w:pPr>
              <w:spacing w:after="0" w:line="240" w:lineRule="auto"/>
              <w:ind w:right="-108"/>
              <w:rPr>
                <w:rFonts w:ascii="Times New Roman" w:hAnsi="Times New Roman" w:cs="Times New Roman"/>
                <w:b/>
                <w:sz w:val="24"/>
                <w:szCs w:val="24"/>
              </w:rPr>
            </w:pPr>
          </w:p>
          <w:p w:rsidR="00CF1C72" w:rsidRPr="00CF1C72" w:rsidRDefault="00CF1C72" w:rsidP="00CF1C72">
            <w:pPr>
              <w:spacing w:after="0" w:line="240" w:lineRule="auto"/>
              <w:ind w:right="-108"/>
              <w:rPr>
                <w:rFonts w:ascii="Times New Roman" w:hAnsi="Times New Roman" w:cs="Times New Roman"/>
                <w:b/>
                <w:sz w:val="24"/>
                <w:szCs w:val="24"/>
              </w:rPr>
            </w:pPr>
          </w:p>
        </w:tc>
        <w:tc>
          <w:tcPr>
            <w:tcW w:w="10523" w:type="dxa"/>
            <w:gridSpan w:val="4"/>
            <w:vAlign w:val="center"/>
          </w:tcPr>
          <w:p w:rsidR="003066F0" w:rsidRPr="00CF1C72" w:rsidRDefault="003066F0" w:rsidP="00CF1C72">
            <w:pPr>
              <w:pStyle w:val="a8"/>
              <w:jc w:val="both"/>
              <w:rPr>
                <w:rFonts w:ascii="Times New Roman" w:hAnsi="Times New Roman" w:cs="Times New Roman"/>
                <w:i/>
                <w:sz w:val="24"/>
                <w:szCs w:val="24"/>
              </w:rPr>
            </w:pPr>
            <w:r w:rsidRPr="00CF1C72">
              <w:rPr>
                <w:rFonts w:ascii="Times New Roman" w:hAnsi="Times New Roman" w:cs="Times New Roman"/>
                <w:i/>
                <w:sz w:val="24"/>
                <w:szCs w:val="24"/>
              </w:rPr>
              <w:t>Дополнительные комплектующие:</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2</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TOCO-датчик</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Длина кабеля: не менее 2,5 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Вес: не более 180 г</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Размер, не более: 88 × 35 мм</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3</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Ультразвуковой датчик </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Не менее 12 ультразвуковых кристаллов, не менее 1 </w:t>
            </w:r>
            <w:proofErr w:type="spellStart"/>
            <w:r w:rsidRPr="00CF1C72">
              <w:rPr>
                <w:rFonts w:ascii="Times New Roman" w:hAnsi="Times New Roman" w:cs="Times New Roman"/>
                <w:sz w:val="24"/>
                <w:szCs w:val="24"/>
              </w:rPr>
              <w:t>МН</w:t>
            </w:r>
            <w:proofErr w:type="gramStart"/>
            <w:r w:rsidRPr="00CF1C72">
              <w:rPr>
                <w:rFonts w:ascii="Times New Roman" w:hAnsi="Times New Roman" w:cs="Times New Roman"/>
                <w:sz w:val="24"/>
                <w:szCs w:val="24"/>
              </w:rPr>
              <w:t>z</w:t>
            </w:r>
            <w:proofErr w:type="spellEnd"/>
            <w:proofErr w:type="gramEnd"/>
            <w:r w:rsidRPr="00CF1C72">
              <w:rPr>
                <w:rFonts w:ascii="Times New Roman" w:hAnsi="Times New Roman" w:cs="Times New Roman"/>
                <w:sz w:val="24"/>
                <w:szCs w:val="24"/>
              </w:rPr>
              <w:t xml:space="preserve"> Длина кабеля: не менее 2,5 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Вес: не более 190 г</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Размер: не более 88 × 35 мм</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4</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Ультразвуковой датчик </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Не менее 12 ультразвуковых кристаллов, не менее 1 </w:t>
            </w:r>
            <w:proofErr w:type="spellStart"/>
            <w:r w:rsidRPr="00CF1C72">
              <w:rPr>
                <w:rFonts w:ascii="Times New Roman" w:hAnsi="Times New Roman" w:cs="Times New Roman"/>
                <w:sz w:val="24"/>
                <w:szCs w:val="24"/>
              </w:rPr>
              <w:t>МН</w:t>
            </w:r>
            <w:proofErr w:type="gramStart"/>
            <w:r w:rsidRPr="00CF1C72">
              <w:rPr>
                <w:rFonts w:ascii="Times New Roman" w:hAnsi="Times New Roman" w:cs="Times New Roman"/>
                <w:sz w:val="24"/>
                <w:szCs w:val="24"/>
              </w:rPr>
              <w:t>z</w:t>
            </w:r>
            <w:proofErr w:type="spellEnd"/>
            <w:proofErr w:type="gramEnd"/>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Длина кабеля: не менее 2,5 м</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Вес: не более 190 г</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Размер: не более 88 × 35 мм</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5</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Ремень</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Ремень</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3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6</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Перезаряжаемая литиево-ионная батарея</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Время непрерывной работы: не менее 2 часов.</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Необходимое время зарядки: не более 7 часов.</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Номинальная емкость: не менее 5000 </w:t>
            </w:r>
            <w:proofErr w:type="spellStart"/>
            <w:r w:rsidRPr="00CF1C72">
              <w:rPr>
                <w:rFonts w:ascii="Times New Roman" w:hAnsi="Times New Roman" w:cs="Times New Roman"/>
                <w:sz w:val="24"/>
                <w:szCs w:val="24"/>
              </w:rPr>
              <w:t>мАч</w:t>
            </w:r>
            <w:proofErr w:type="spellEnd"/>
            <w:r w:rsidRPr="00CF1C72">
              <w:rPr>
                <w:rFonts w:ascii="Times New Roman" w:hAnsi="Times New Roman" w:cs="Times New Roman"/>
                <w:sz w:val="24"/>
                <w:szCs w:val="24"/>
              </w:rPr>
              <w:t>.</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Номинальное напряжение: не менее 14,8 В.</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7</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Силовой кабель</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Силовой кабель</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8</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Ручной маркер событий</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Ручной маркер событий</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9</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Руководство по </w:t>
            </w:r>
            <w:proofErr w:type="gramStart"/>
            <w:r w:rsidRPr="00CF1C72">
              <w:rPr>
                <w:rFonts w:ascii="Times New Roman" w:hAnsi="Times New Roman" w:cs="Times New Roman"/>
                <w:sz w:val="24"/>
                <w:szCs w:val="24"/>
              </w:rPr>
              <w:t>контролю за</w:t>
            </w:r>
            <w:proofErr w:type="gramEnd"/>
            <w:r w:rsidRPr="00CF1C72">
              <w:rPr>
                <w:rFonts w:ascii="Times New Roman" w:hAnsi="Times New Roman" w:cs="Times New Roman"/>
                <w:sz w:val="24"/>
                <w:szCs w:val="24"/>
              </w:rPr>
              <w:t xml:space="preserve"> сердцебиением плода</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Руководство по </w:t>
            </w:r>
            <w:proofErr w:type="gramStart"/>
            <w:r w:rsidRPr="00CF1C72">
              <w:rPr>
                <w:rFonts w:ascii="Times New Roman" w:hAnsi="Times New Roman" w:cs="Times New Roman"/>
                <w:sz w:val="24"/>
                <w:szCs w:val="24"/>
              </w:rPr>
              <w:t>контролю за</w:t>
            </w:r>
            <w:proofErr w:type="gramEnd"/>
            <w:r w:rsidRPr="00CF1C72">
              <w:rPr>
                <w:rFonts w:ascii="Times New Roman" w:hAnsi="Times New Roman" w:cs="Times New Roman"/>
                <w:sz w:val="24"/>
                <w:szCs w:val="24"/>
              </w:rPr>
              <w:t xml:space="preserve"> сердцебиением плода</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10</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Тележка</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Транспортировочная тележка.</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11</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Температурный датчик</w:t>
            </w:r>
          </w:p>
        </w:tc>
        <w:tc>
          <w:tcPr>
            <w:tcW w:w="5420"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Температурный датчик для взрослых. Многоразовый.</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12</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Удлинительная трубка для манжеты НИАД</w:t>
            </w:r>
          </w:p>
        </w:tc>
        <w:tc>
          <w:tcPr>
            <w:tcW w:w="5420"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Удлинительная трубка для манжеты НИАД</w:t>
            </w:r>
          </w:p>
        </w:tc>
        <w:tc>
          <w:tcPr>
            <w:tcW w:w="1701" w:type="dxa"/>
            <w:shd w:val="clear" w:color="auto" w:fill="FFFFFF" w:themeFill="background1"/>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13</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Манжета для определения НИАД (для взрослых)</w:t>
            </w:r>
          </w:p>
        </w:tc>
        <w:tc>
          <w:tcPr>
            <w:tcW w:w="5420" w:type="dxa"/>
            <w:vAlign w:val="center"/>
          </w:tcPr>
          <w:p w:rsidR="00CF1C72" w:rsidRPr="00CF1C72" w:rsidRDefault="00CF1C72" w:rsidP="00CF1C72">
            <w:pPr>
              <w:spacing w:after="0" w:line="240" w:lineRule="auto"/>
              <w:rPr>
                <w:rFonts w:ascii="Times New Roman" w:hAnsi="Times New Roman" w:cs="Times New Roman"/>
                <w:sz w:val="24"/>
                <w:szCs w:val="24"/>
              </w:rPr>
            </w:pPr>
            <w:proofErr w:type="gramStart"/>
            <w:r w:rsidRPr="00CF1C72">
              <w:rPr>
                <w:rFonts w:ascii="Times New Roman" w:hAnsi="Times New Roman" w:cs="Times New Roman"/>
                <w:sz w:val="24"/>
                <w:szCs w:val="24"/>
              </w:rPr>
              <w:t>Манжета для определения НИАД (для взрослых, от 27 до не менее 35 см. многоразовая.</w:t>
            </w:r>
            <w:proofErr w:type="gramEnd"/>
          </w:p>
        </w:tc>
        <w:tc>
          <w:tcPr>
            <w:tcW w:w="1701" w:type="dxa"/>
            <w:shd w:val="clear" w:color="auto" w:fill="FFFFFF" w:themeFill="background1"/>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14</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Кабель ЭКГ </w:t>
            </w:r>
          </w:p>
        </w:tc>
        <w:tc>
          <w:tcPr>
            <w:tcW w:w="5420"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Кабель ЭКГ на не менее 3 отведения (стандарт IEC, с зажимом), не менее 3.4 м, многоразовый.</w:t>
            </w:r>
          </w:p>
        </w:tc>
        <w:tc>
          <w:tcPr>
            <w:tcW w:w="1701" w:type="dxa"/>
            <w:shd w:val="clear" w:color="auto" w:fill="FFFFFF" w:themeFill="background1"/>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CF1C72" w:rsidRPr="00CF1C72" w:rsidTr="00FD6EA4">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15</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Датчик SPO2</w:t>
            </w:r>
          </w:p>
        </w:tc>
        <w:tc>
          <w:tcPr>
            <w:tcW w:w="5420"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Датчик для измерения SPO2</w:t>
            </w:r>
          </w:p>
        </w:tc>
        <w:tc>
          <w:tcPr>
            <w:tcW w:w="1701" w:type="dxa"/>
            <w:shd w:val="clear" w:color="auto" w:fill="FFFFFF" w:themeFill="background1"/>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3066F0" w:rsidRPr="00CF1C72" w:rsidTr="00956569">
        <w:trPr>
          <w:trHeight w:val="141"/>
        </w:trPr>
        <w:tc>
          <w:tcPr>
            <w:tcW w:w="568" w:type="dxa"/>
            <w:vMerge/>
          </w:tcPr>
          <w:p w:rsidR="003066F0" w:rsidRPr="00CF1C72" w:rsidRDefault="003066F0" w:rsidP="00CF1C72">
            <w:pPr>
              <w:spacing w:after="0" w:line="240" w:lineRule="auto"/>
              <w:rPr>
                <w:rFonts w:ascii="Times New Roman" w:hAnsi="Times New Roman" w:cs="Times New Roman"/>
                <w:b/>
                <w:sz w:val="24"/>
                <w:szCs w:val="24"/>
              </w:rPr>
            </w:pPr>
          </w:p>
        </w:tc>
        <w:tc>
          <w:tcPr>
            <w:tcW w:w="4360" w:type="dxa"/>
            <w:vMerge/>
          </w:tcPr>
          <w:p w:rsidR="003066F0" w:rsidRPr="00CF1C72" w:rsidRDefault="003066F0" w:rsidP="00CF1C72">
            <w:pPr>
              <w:spacing w:after="0" w:line="240" w:lineRule="auto"/>
              <w:ind w:right="-108"/>
              <w:rPr>
                <w:rFonts w:ascii="Times New Roman" w:hAnsi="Times New Roman" w:cs="Times New Roman"/>
                <w:b/>
                <w:sz w:val="24"/>
                <w:szCs w:val="24"/>
              </w:rPr>
            </w:pPr>
          </w:p>
        </w:tc>
        <w:tc>
          <w:tcPr>
            <w:tcW w:w="10523" w:type="dxa"/>
            <w:gridSpan w:val="4"/>
            <w:vAlign w:val="center"/>
          </w:tcPr>
          <w:p w:rsidR="003066F0" w:rsidRPr="00CF1C72" w:rsidRDefault="003066F0" w:rsidP="00CF1C72">
            <w:pPr>
              <w:pStyle w:val="a8"/>
              <w:jc w:val="both"/>
              <w:rPr>
                <w:rFonts w:ascii="Times New Roman" w:hAnsi="Times New Roman" w:cs="Times New Roman"/>
                <w:i/>
                <w:sz w:val="24"/>
                <w:szCs w:val="24"/>
              </w:rPr>
            </w:pPr>
            <w:r w:rsidRPr="00CF1C72">
              <w:rPr>
                <w:rFonts w:ascii="Times New Roman" w:hAnsi="Times New Roman" w:cs="Times New Roman"/>
                <w:i/>
                <w:sz w:val="24"/>
                <w:szCs w:val="24"/>
              </w:rPr>
              <w:t>Расходные материалы и изнашиваемые узлы:</w:t>
            </w:r>
          </w:p>
        </w:tc>
      </w:tr>
      <w:tr w:rsidR="00CF1C72" w:rsidRPr="00CF1C72" w:rsidTr="0048326A">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pStyle w:val="a8"/>
              <w:jc w:val="center"/>
              <w:rPr>
                <w:rFonts w:ascii="Times New Roman" w:hAnsi="Times New Roman" w:cs="Times New Roman"/>
                <w:sz w:val="24"/>
                <w:szCs w:val="24"/>
              </w:rPr>
            </w:pPr>
            <w:r>
              <w:rPr>
                <w:rFonts w:ascii="Times New Roman" w:hAnsi="Times New Roman" w:cs="Times New Roman"/>
                <w:sz w:val="24"/>
                <w:szCs w:val="24"/>
              </w:rPr>
              <w:t>16</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Термобумага </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 менее 90 мм×152 мм×150p</w:t>
            </w:r>
          </w:p>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Не менее 3 шт./упаковка</w:t>
            </w:r>
          </w:p>
        </w:tc>
        <w:tc>
          <w:tcPr>
            <w:tcW w:w="1701" w:type="dxa"/>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упаковка</w:t>
            </w:r>
          </w:p>
        </w:tc>
      </w:tr>
      <w:tr w:rsidR="00CF1C72" w:rsidRPr="00CF1C72" w:rsidTr="00956569">
        <w:trPr>
          <w:trHeight w:val="141"/>
        </w:trPr>
        <w:tc>
          <w:tcPr>
            <w:tcW w:w="568" w:type="dxa"/>
            <w:vMerge w:val="restart"/>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val="restart"/>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pStyle w:val="a8"/>
              <w:jc w:val="center"/>
              <w:rPr>
                <w:rFonts w:ascii="Times New Roman" w:hAnsi="Times New Roman" w:cs="Times New Roman"/>
                <w:sz w:val="24"/>
                <w:szCs w:val="24"/>
              </w:rPr>
            </w:pPr>
            <w:r>
              <w:rPr>
                <w:rFonts w:ascii="Times New Roman" w:hAnsi="Times New Roman" w:cs="Times New Roman"/>
                <w:sz w:val="24"/>
                <w:szCs w:val="24"/>
              </w:rPr>
              <w:t>17</w:t>
            </w:r>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ЭКГ электрод (для взрослых)</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ЭКГ электрод (для взрослых)</w:t>
            </w:r>
            <w:proofErr w:type="gramStart"/>
            <w:r w:rsidRPr="00CF1C72">
              <w:rPr>
                <w:rFonts w:ascii="Times New Roman" w:hAnsi="Times New Roman" w:cs="Times New Roman"/>
                <w:sz w:val="24"/>
                <w:szCs w:val="24"/>
              </w:rPr>
              <w:t>,о</w:t>
            </w:r>
            <w:proofErr w:type="gramEnd"/>
            <w:r w:rsidRPr="00CF1C72">
              <w:rPr>
                <w:rFonts w:ascii="Times New Roman" w:hAnsi="Times New Roman" w:cs="Times New Roman"/>
                <w:sz w:val="24"/>
                <w:szCs w:val="24"/>
              </w:rPr>
              <w:t xml:space="preserve">дноразовый, не менее 10 </w:t>
            </w:r>
            <w:proofErr w:type="spellStart"/>
            <w:r w:rsidRPr="00CF1C72">
              <w:rPr>
                <w:rFonts w:ascii="Times New Roman" w:hAnsi="Times New Roman" w:cs="Times New Roman"/>
                <w:sz w:val="24"/>
                <w:szCs w:val="24"/>
              </w:rPr>
              <w:t>шт</w:t>
            </w:r>
            <w:proofErr w:type="spellEnd"/>
            <w:r w:rsidRPr="00CF1C72">
              <w:rPr>
                <w:rFonts w:ascii="Times New Roman" w:hAnsi="Times New Roman" w:cs="Times New Roman"/>
                <w:sz w:val="24"/>
                <w:szCs w:val="24"/>
              </w:rPr>
              <w:t>/</w:t>
            </w:r>
            <w:proofErr w:type="spellStart"/>
            <w:r w:rsidRPr="00CF1C72">
              <w:rPr>
                <w:rFonts w:ascii="Times New Roman" w:hAnsi="Times New Roman" w:cs="Times New Roman"/>
                <w:sz w:val="24"/>
                <w:szCs w:val="24"/>
              </w:rPr>
              <w:t>упак</w:t>
            </w:r>
            <w:proofErr w:type="spellEnd"/>
          </w:p>
        </w:tc>
        <w:tc>
          <w:tcPr>
            <w:tcW w:w="1701" w:type="dxa"/>
            <w:vAlign w:val="center"/>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3 шт.</w:t>
            </w:r>
          </w:p>
        </w:tc>
      </w:tr>
      <w:tr w:rsidR="00CF1C72" w:rsidRPr="00CF1C72" w:rsidTr="0048326A">
        <w:trPr>
          <w:trHeight w:val="141"/>
        </w:trPr>
        <w:tc>
          <w:tcPr>
            <w:tcW w:w="568" w:type="dxa"/>
            <w:vMerge/>
          </w:tcPr>
          <w:p w:rsidR="00CF1C72" w:rsidRPr="00CF1C72" w:rsidRDefault="00CF1C72" w:rsidP="00CF1C72">
            <w:pPr>
              <w:spacing w:after="0" w:line="240" w:lineRule="auto"/>
              <w:rPr>
                <w:rFonts w:ascii="Times New Roman" w:hAnsi="Times New Roman" w:cs="Times New Roman"/>
                <w:b/>
                <w:sz w:val="24"/>
                <w:szCs w:val="24"/>
              </w:rPr>
            </w:pPr>
          </w:p>
        </w:tc>
        <w:tc>
          <w:tcPr>
            <w:tcW w:w="4360" w:type="dxa"/>
            <w:vMerge/>
          </w:tcPr>
          <w:p w:rsidR="00CF1C72" w:rsidRPr="00CF1C72" w:rsidRDefault="00CF1C72" w:rsidP="00CF1C72">
            <w:pPr>
              <w:spacing w:after="0" w:line="240" w:lineRule="auto"/>
              <w:ind w:right="-108"/>
              <w:rPr>
                <w:rFonts w:ascii="Times New Roman" w:hAnsi="Times New Roman" w:cs="Times New Roman"/>
                <w:b/>
                <w:sz w:val="24"/>
                <w:szCs w:val="24"/>
              </w:rPr>
            </w:pPr>
          </w:p>
        </w:tc>
        <w:tc>
          <w:tcPr>
            <w:tcW w:w="567" w:type="dxa"/>
            <w:vAlign w:val="center"/>
          </w:tcPr>
          <w:p w:rsidR="00CF1C72" w:rsidRPr="00CF1C72" w:rsidRDefault="00CF1C72" w:rsidP="00CF1C72">
            <w:pPr>
              <w:pStyle w:val="a8"/>
              <w:jc w:val="center"/>
              <w:rPr>
                <w:rFonts w:ascii="Times New Roman" w:hAnsi="Times New Roman" w:cs="Times New Roman"/>
                <w:sz w:val="24"/>
                <w:szCs w:val="24"/>
              </w:rPr>
            </w:pPr>
            <w:r>
              <w:rPr>
                <w:rFonts w:ascii="Times New Roman" w:hAnsi="Times New Roman" w:cs="Times New Roman"/>
                <w:sz w:val="24"/>
                <w:szCs w:val="24"/>
              </w:rPr>
              <w:t>18</w:t>
            </w:r>
            <w:bookmarkStart w:id="0" w:name="_GoBack"/>
            <w:bookmarkEnd w:id="0"/>
          </w:p>
        </w:tc>
        <w:tc>
          <w:tcPr>
            <w:tcW w:w="2835" w:type="dxa"/>
            <w:vAlign w:val="center"/>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Контактный гель для ультразвуковых исследований </w:t>
            </w:r>
          </w:p>
        </w:tc>
        <w:tc>
          <w:tcPr>
            <w:tcW w:w="5420" w:type="dxa"/>
          </w:tcPr>
          <w:p w:rsidR="00CF1C72" w:rsidRPr="00CF1C72" w:rsidRDefault="00CF1C72"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Контактный гель для ультразвуковых исследований. Не менее 250 грамм.</w:t>
            </w:r>
          </w:p>
        </w:tc>
        <w:tc>
          <w:tcPr>
            <w:tcW w:w="1701" w:type="dxa"/>
          </w:tcPr>
          <w:p w:rsidR="00CF1C72" w:rsidRPr="00CF1C72" w:rsidRDefault="00CF1C72" w:rsidP="00CF1C72">
            <w:pPr>
              <w:spacing w:after="0" w:line="240" w:lineRule="auto"/>
              <w:jc w:val="center"/>
              <w:rPr>
                <w:rFonts w:ascii="Times New Roman" w:hAnsi="Times New Roman" w:cs="Times New Roman"/>
                <w:sz w:val="24"/>
                <w:szCs w:val="24"/>
              </w:rPr>
            </w:pPr>
            <w:r w:rsidRPr="00CF1C72">
              <w:rPr>
                <w:rFonts w:ascii="Times New Roman" w:hAnsi="Times New Roman" w:cs="Times New Roman"/>
                <w:sz w:val="24"/>
                <w:szCs w:val="24"/>
              </w:rPr>
              <w:t>1 шт.</w:t>
            </w:r>
          </w:p>
        </w:tc>
      </w:tr>
      <w:tr w:rsidR="003066F0" w:rsidRPr="00CF1C72" w:rsidTr="001F739F">
        <w:trPr>
          <w:trHeight w:val="470"/>
        </w:trPr>
        <w:tc>
          <w:tcPr>
            <w:tcW w:w="568" w:type="dxa"/>
            <w:tcBorders>
              <w:top w:val="single" w:sz="4" w:space="0" w:color="auto"/>
            </w:tcBorders>
            <w:hideMark/>
          </w:tcPr>
          <w:p w:rsidR="003066F0" w:rsidRPr="00CF1C72" w:rsidRDefault="003066F0" w:rsidP="00CF1C72">
            <w:pPr>
              <w:tabs>
                <w:tab w:val="left" w:pos="450"/>
              </w:tabs>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3</w:t>
            </w:r>
          </w:p>
        </w:tc>
        <w:tc>
          <w:tcPr>
            <w:tcW w:w="4360" w:type="dxa"/>
            <w:tcBorders>
              <w:top w:val="single" w:sz="4" w:space="0" w:color="auto"/>
            </w:tcBorders>
            <w:vAlign w:val="center"/>
            <w:hideMark/>
          </w:tcPr>
          <w:p w:rsidR="003066F0" w:rsidRPr="00CF1C72" w:rsidRDefault="003066F0" w:rsidP="00CF1C72">
            <w:pPr>
              <w:spacing w:after="0" w:line="240" w:lineRule="auto"/>
              <w:rPr>
                <w:rFonts w:ascii="Times New Roman" w:hAnsi="Times New Roman" w:cs="Times New Roman"/>
                <w:b/>
                <w:bCs/>
                <w:color w:val="000000"/>
                <w:sz w:val="24"/>
                <w:szCs w:val="24"/>
              </w:rPr>
            </w:pPr>
            <w:r w:rsidRPr="00CF1C72">
              <w:rPr>
                <w:rFonts w:ascii="Times New Roman" w:hAnsi="Times New Roman" w:cs="Times New Roman"/>
                <w:b/>
                <w:bCs/>
                <w:sz w:val="24"/>
                <w:szCs w:val="24"/>
              </w:rPr>
              <w:t>Требования к условиям эксплуатации</w:t>
            </w:r>
          </w:p>
        </w:tc>
        <w:tc>
          <w:tcPr>
            <w:tcW w:w="10523" w:type="dxa"/>
            <w:gridSpan w:val="4"/>
          </w:tcPr>
          <w:p w:rsidR="00CF1C72" w:rsidRPr="00CF1C72" w:rsidRDefault="00CF1C72" w:rsidP="00CF1C72">
            <w:pPr>
              <w:widowControl w:val="0"/>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Температура: от +5 до +40 ºC </w:t>
            </w:r>
          </w:p>
          <w:p w:rsidR="00CF1C72" w:rsidRPr="00CF1C72" w:rsidRDefault="00CF1C72" w:rsidP="00CF1C72">
            <w:pPr>
              <w:widowControl w:val="0"/>
              <w:spacing w:after="0" w:line="240" w:lineRule="auto"/>
              <w:rPr>
                <w:rFonts w:ascii="Times New Roman" w:hAnsi="Times New Roman" w:cs="Times New Roman"/>
                <w:sz w:val="24"/>
                <w:szCs w:val="24"/>
              </w:rPr>
            </w:pPr>
            <w:r w:rsidRPr="00CF1C72">
              <w:rPr>
                <w:rFonts w:ascii="Times New Roman" w:hAnsi="Times New Roman" w:cs="Times New Roman"/>
                <w:sz w:val="24"/>
                <w:szCs w:val="24"/>
              </w:rPr>
              <w:t>Относительная влажность: 15–93 % (без конденсации)</w:t>
            </w:r>
          </w:p>
          <w:p w:rsidR="003066F0" w:rsidRPr="00CF1C72" w:rsidRDefault="00CF1C72" w:rsidP="00CF1C72">
            <w:pPr>
              <w:spacing w:after="0" w:line="240" w:lineRule="auto"/>
              <w:jc w:val="both"/>
              <w:rPr>
                <w:rFonts w:ascii="Times New Roman" w:eastAsiaTheme="minorHAnsi" w:hAnsi="Times New Roman" w:cs="Times New Roman"/>
                <w:sz w:val="24"/>
                <w:szCs w:val="24"/>
                <w:lang w:eastAsia="en-US"/>
              </w:rPr>
            </w:pPr>
            <w:r w:rsidRPr="00CF1C72">
              <w:rPr>
                <w:rFonts w:ascii="Times New Roman" w:hAnsi="Times New Roman" w:cs="Times New Roman"/>
                <w:sz w:val="24"/>
                <w:szCs w:val="24"/>
              </w:rPr>
              <w:t>Атмосферное давление: 86–106 кПа</w:t>
            </w:r>
          </w:p>
        </w:tc>
      </w:tr>
      <w:tr w:rsidR="003066F0" w:rsidRPr="00CF1C72" w:rsidTr="00DE2307">
        <w:trPr>
          <w:trHeight w:val="571"/>
        </w:trPr>
        <w:tc>
          <w:tcPr>
            <w:tcW w:w="568" w:type="dxa"/>
            <w:hideMark/>
          </w:tcPr>
          <w:p w:rsidR="003066F0" w:rsidRPr="00CF1C72" w:rsidRDefault="003066F0" w:rsidP="00CF1C72">
            <w:pPr>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4</w:t>
            </w:r>
          </w:p>
        </w:tc>
        <w:tc>
          <w:tcPr>
            <w:tcW w:w="4360" w:type="dxa"/>
            <w:vAlign w:val="center"/>
            <w:hideMark/>
          </w:tcPr>
          <w:p w:rsidR="003066F0" w:rsidRPr="00CF1C72" w:rsidRDefault="003066F0" w:rsidP="00CF1C72">
            <w:pPr>
              <w:spacing w:after="0" w:line="240" w:lineRule="auto"/>
              <w:rPr>
                <w:rFonts w:ascii="Times New Roman" w:hAnsi="Times New Roman" w:cs="Times New Roman"/>
                <w:b/>
                <w:bCs/>
                <w:color w:val="000000"/>
                <w:sz w:val="24"/>
                <w:szCs w:val="24"/>
              </w:rPr>
            </w:pPr>
            <w:r w:rsidRPr="00CF1C72">
              <w:rPr>
                <w:rFonts w:ascii="Times New Roman" w:hAnsi="Times New Roman" w:cs="Times New Roman"/>
                <w:b/>
                <w:sz w:val="24"/>
                <w:szCs w:val="24"/>
              </w:rPr>
              <w:t xml:space="preserve">Условия осуществления поставки медицинской техники </w:t>
            </w:r>
            <w:r w:rsidRPr="00CF1C72">
              <w:rPr>
                <w:rFonts w:ascii="Times New Roman" w:hAnsi="Times New Roman" w:cs="Times New Roman"/>
                <w:sz w:val="24"/>
                <w:szCs w:val="24"/>
              </w:rPr>
              <w:t>(в соответствии с ИНКОТЕРМС 2010)</w:t>
            </w:r>
          </w:p>
        </w:tc>
        <w:tc>
          <w:tcPr>
            <w:tcW w:w="10523" w:type="dxa"/>
            <w:gridSpan w:val="4"/>
            <w:vAlign w:val="center"/>
          </w:tcPr>
          <w:p w:rsidR="003066F0" w:rsidRPr="00CF1C72" w:rsidRDefault="003066F0" w:rsidP="00CF1C72">
            <w:pPr>
              <w:pStyle w:val="a8"/>
              <w:rPr>
                <w:rFonts w:ascii="Times New Roman" w:hAnsi="Times New Roman" w:cs="Times New Roman"/>
                <w:sz w:val="24"/>
                <w:szCs w:val="24"/>
                <w:lang w:val="kk-KZ"/>
              </w:rPr>
            </w:pPr>
            <w:r w:rsidRPr="00CF1C72">
              <w:rPr>
                <w:rFonts w:ascii="Times New Roman" w:hAnsi="Times New Roman" w:cs="Times New Roman"/>
                <w:sz w:val="24"/>
                <w:szCs w:val="24"/>
                <w:lang w:val="en-US"/>
              </w:rPr>
              <w:t>DDP</w:t>
            </w:r>
            <w:r w:rsidRPr="00CF1C72">
              <w:rPr>
                <w:rFonts w:ascii="Times New Roman" w:hAnsi="Times New Roman" w:cs="Times New Roman"/>
                <w:sz w:val="24"/>
                <w:szCs w:val="24"/>
              </w:rPr>
              <w:t xml:space="preserve"> КГП «Областная клиническая больница» УЗКО</w:t>
            </w:r>
          </w:p>
        </w:tc>
      </w:tr>
      <w:tr w:rsidR="003066F0" w:rsidRPr="00CF1C72" w:rsidTr="001F739F">
        <w:trPr>
          <w:trHeight w:val="470"/>
        </w:trPr>
        <w:tc>
          <w:tcPr>
            <w:tcW w:w="568" w:type="dxa"/>
            <w:hideMark/>
          </w:tcPr>
          <w:p w:rsidR="003066F0" w:rsidRPr="00CF1C72" w:rsidRDefault="003066F0" w:rsidP="00CF1C72">
            <w:pPr>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t>5</w:t>
            </w:r>
          </w:p>
        </w:tc>
        <w:tc>
          <w:tcPr>
            <w:tcW w:w="4360" w:type="dxa"/>
            <w:vAlign w:val="center"/>
            <w:hideMark/>
          </w:tcPr>
          <w:p w:rsidR="003066F0" w:rsidRPr="00CF1C72" w:rsidRDefault="003066F0" w:rsidP="00CF1C72">
            <w:pPr>
              <w:spacing w:after="0" w:line="240" w:lineRule="auto"/>
              <w:rPr>
                <w:rFonts w:ascii="Times New Roman" w:hAnsi="Times New Roman" w:cs="Times New Roman"/>
                <w:b/>
                <w:bCs/>
                <w:color w:val="000000"/>
                <w:sz w:val="24"/>
                <w:szCs w:val="24"/>
              </w:rPr>
            </w:pPr>
            <w:r w:rsidRPr="00CF1C72">
              <w:rPr>
                <w:rFonts w:ascii="Times New Roman" w:hAnsi="Times New Roman" w:cs="Times New Roman"/>
                <w:b/>
                <w:sz w:val="24"/>
                <w:szCs w:val="24"/>
              </w:rPr>
              <w:t>Срок поставки медицинской техники и место дислокации</w:t>
            </w:r>
          </w:p>
        </w:tc>
        <w:tc>
          <w:tcPr>
            <w:tcW w:w="10523" w:type="dxa"/>
            <w:gridSpan w:val="4"/>
            <w:shd w:val="clear" w:color="auto" w:fill="auto"/>
          </w:tcPr>
          <w:p w:rsidR="003066F0" w:rsidRPr="00CF1C72" w:rsidRDefault="00CF1C72" w:rsidP="00CF1C72">
            <w:pPr>
              <w:pStyle w:val="a8"/>
              <w:rPr>
                <w:rFonts w:ascii="Times New Roman" w:hAnsi="Times New Roman" w:cs="Times New Roman"/>
                <w:sz w:val="24"/>
                <w:szCs w:val="24"/>
              </w:rPr>
            </w:pPr>
            <w:r w:rsidRPr="00CF1C72">
              <w:rPr>
                <w:rFonts w:ascii="Times New Roman" w:hAnsi="Times New Roman" w:cs="Times New Roman"/>
                <w:sz w:val="24"/>
                <w:szCs w:val="24"/>
              </w:rPr>
              <w:t xml:space="preserve">60 </w:t>
            </w:r>
            <w:r w:rsidR="003066F0" w:rsidRPr="00CF1C72">
              <w:rPr>
                <w:rFonts w:ascii="Times New Roman" w:hAnsi="Times New Roman" w:cs="Times New Roman"/>
                <w:sz w:val="24"/>
                <w:szCs w:val="24"/>
              </w:rPr>
              <w:t xml:space="preserve"> дней с момента подписания договора</w:t>
            </w:r>
          </w:p>
          <w:p w:rsidR="003066F0" w:rsidRPr="00CF1C72" w:rsidRDefault="003066F0" w:rsidP="00CF1C72">
            <w:pPr>
              <w:spacing w:after="0" w:line="240" w:lineRule="auto"/>
              <w:rPr>
                <w:rFonts w:ascii="Times New Roman" w:hAnsi="Times New Roman" w:cs="Times New Roman"/>
                <w:sz w:val="24"/>
                <w:szCs w:val="24"/>
              </w:rPr>
            </w:pPr>
            <w:r w:rsidRPr="00CF1C72">
              <w:rPr>
                <w:rFonts w:ascii="Times New Roman" w:hAnsi="Times New Roman" w:cs="Times New Roman"/>
                <w:sz w:val="24"/>
                <w:szCs w:val="24"/>
              </w:rPr>
              <w:t xml:space="preserve">Адрес: </w:t>
            </w:r>
            <w:proofErr w:type="spellStart"/>
            <w:r w:rsidRPr="00CF1C72">
              <w:rPr>
                <w:rFonts w:ascii="Times New Roman" w:hAnsi="Times New Roman" w:cs="Times New Roman"/>
                <w:sz w:val="24"/>
                <w:szCs w:val="24"/>
              </w:rPr>
              <w:t>г</w:t>
            </w:r>
            <w:proofErr w:type="gramStart"/>
            <w:r w:rsidRPr="00CF1C72">
              <w:rPr>
                <w:rFonts w:ascii="Times New Roman" w:hAnsi="Times New Roman" w:cs="Times New Roman"/>
                <w:sz w:val="24"/>
                <w:szCs w:val="24"/>
              </w:rPr>
              <w:t>.К</w:t>
            </w:r>
            <w:proofErr w:type="gramEnd"/>
            <w:r w:rsidRPr="00CF1C72">
              <w:rPr>
                <w:rFonts w:ascii="Times New Roman" w:hAnsi="Times New Roman" w:cs="Times New Roman"/>
                <w:sz w:val="24"/>
                <w:szCs w:val="24"/>
              </w:rPr>
              <w:t>араганда</w:t>
            </w:r>
            <w:proofErr w:type="spellEnd"/>
            <w:r w:rsidRPr="00CF1C72">
              <w:rPr>
                <w:rFonts w:ascii="Times New Roman" w:hAnsi="Times New Roman" w:cs="Times New Roman"/>
                <w:sz w:val="24"/>
                <w:szCs w:val="24"/>
              </w:rPr>
              <w:t xml:space="preserve">, </w:t>
            </w:r>
            <w:proofErr w:type="spellStart"/>
            <w:r w:rsidRPr="00CF1C72">
              <w:rPr>
                <w:rFonts w:ascii="Times New Roman" w:hAnsi="Times New Roman" w:cs="Times New Roman"/>
                <w:sz w:val="24"/>
                <w:szCs w:val="24"/>
              </w:rPr>
              <w:t>пр.Н.Назарбаева</w:t>
            </w:r>
            <w:proofErr w:type="spellEnd"/>
            <w:r w:rsidRPr="00CF1C72">
              <w:rPr>
                <w:rFonts w:ascii="Times New Roman" w:hAnsi="Times New Roman" w:cs="Times New Roman"/>
                <w:sz w:val="24"/>
                <w:szCs w:val="24"/>
              </w:rPr>
              <w:t xml:space="preserve"> 10А</w:t>
            </w:r>
          </w:p>
        </w:tc>
      </w:tr>
      <w:tr w:rsidR="003066F0" w:rsidRPr="00CF1C72" w:rsidTr="001F739F">
        <w:trPr>
          <w:trHeight w:val="136"/>
        </w:trPr>
        <w:tc>
          <w:tcPr>
            <w:tcW w:w="568" w:type="dxa"/>
            <w:hideMark/>
          </w:tcPr>
          <w:p w:rsidR="003066F0" w:rsidRPr="00CF1C72" w:rsidRDefault="003066F0" w:rsidP="00CF1C72">
            <w:pPr>
              <w:spacing w:after="0" w:line="240" w:lineRule="auto"/>
              <w:rPr>
                <w:rFonts w:ascii="Times New Roman" w:hAnsi="Times New Roman" w:cs="Times New Roman"/>
                <w:b/>
                <w:sz w:val="24"/>
                <w:szCs w:val="24"/>
              </w:rPr>
            </w:pPr>
            <w:r w:rsidRPr="00CF1C72">
              <w:rPr>
                <w:rFonts w:ascii="Times New Roman" w:hAnsi="Times New Roman" w:cs="Times New Roman"/>
                <w:b/>
                <w:sz w:val="24"/>
                <w:szCs w:val="24"/>
              </w:rPr>
              <w:lastRenderedPageBreak/>
              <w:t>6</w:t>
            </w:r>
          </w:p>
        </w:tc>
        <w:tc>
          <w:tcPr>
            <w:tcW w:w="4360" w:type="dxa"/>
            <w:hideMark/>
          </w:tcPr>
          <w:p w:rsidR="003066F0" w:rsidRPr="00CF1C72" w:rsidRDefault="003066F0" w:rsidP="00CF1C72">
            <w:pPr>
              <w:spacing w:after="0" w:line="240" w:lineRule="auto"/>
              <w:rPr>
                <w:rFonts w:ascii="Times New Roman" w:hAnsi="Times New Roman" w:cs="Times New Roman"/>
                <w:b/>
                <w:bCs/>
                <w:color w:val="000000"/>
                <w:sz w:val="24"/>
                <w:szCs w:val="24"/>
              </w:rPr>
            </w:pPr>
            <w:r w:rsidRPr="00CF1C72">
              <w:rPr>
                <w:rFonts w:ascii="Times New Roman" w:hAnsi="Times New Roman" w:cs="Times New Roman"/>
                <w:b/>
                <w:sz w:val="24"/>
                <w:szCs w:val="24"/>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523" w:type="dxa"/>
            <w:gridSpan w:val="4"/>
          </w:tcPr>
          <w:p w:rsidR="003066F0" w:rsidRPr="00CF1C72" w:rsidRDefault="003066F0" w:rsidP="00CF1C72">
            <w:pPr>
              <w:widowControl w:val="0"/>
              <w:spacing w:after="0" w:line="240" w:lineRule="auto"/>
              <w:jc w:val="both"/>
              <w:rPr>
                <w:rFonts w:ascii="Times New Roman" w:hAnsi="Times New Roman" w:cs="Times New Roman"/>
                <w:i/>
                <w:sz w:val="24"/>
                <w:szCs w:val="24"/>
              </w:rPr>
            </w:pPr>
            <w:r w:rsidRPr="00CF1C72">
              <w:rPr>
                <w:rFonts w:ascii="Times New Roman" w:hAnsi="Times New Roman" w:cs="Times New Roman"/>
                <w:sz w:val="24"/>
                <w:szCs w:val="24"/>
              </w:rPr>
              <w:t>Гарантийное сервисное обслуживание медицинской техники не менее 37 месяцев</w:t>
            </w:r>
            <w:r w:rsidRPr="00CF1C72">
              <w:rPr>
                <w:rFonts w:ascii="Times New Roman" w:hAnsi="Times New Roman" w:cs="Times New Roman"/>
                <w:i/>
                <w:sz w:val="24"/>
                <w:szCs w:val="24"/>
              </w:rPr>
              <w:t>.</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Плановое техническое обслуживание должно проводиться не реже чем 1 раз в квартал.</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-замену отработавших ресурс составных частей;</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-замене или восстановлении отдельных частей медицинской техники;</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 xml:space="preserve">-настройку и регулировку медицинской техники; </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-специфические для данной медицинской техники работы;</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-чистку, смазку и при необходимости переборку основных механизмов и узлов;</w:t>
            </w:r>
          </w:p>
          <w:p w:rsidR="003066F0" w:rsidRPr="00CF1C72" w:rsidRDefault="003066F0" w:rsidP="00CF1C72">
            <w:pPr>
              <w:widowControl w:val="0"/>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 xml:space="preserve">-удаление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CF1C72">
              <w:rPr>
                <w:rFonts w:ascii="Times New Roman" w:hAnsi="Times New Roman" w:cs="Times New Roman"/>
                <w:sz w:val="24"/>
                <w:szCs w:val="24"/>
              </w:rPr>
              <w:t>блочно</w:t>
            </w:r>
            <w:proofErr w:type="spellEnd"/>
            <w:r w:rsidRPr="00CF1C72">
              <w:rPr>
                <w:rFonts w:ascii="Times New Roman" w:hAnsi="Times New Roman" w:cs="Times New Roman"/>
                <w:sz w:val="24"/>
                <w:szCs w:val="24"/>
              </w:rPr>
              <w:t>-узловой разборкой);</w:t>
            </w:r>
          </w:p>
          <w:p w:rsidR="003066F0" w:rsidRPr="00CF1C72" w:rsidRDefault="003066F0" w:rsidP="00CF1C72">
            <w:pPr>
              <w:spacing w:after="0" w:line="240" w:lineRule="auto"/>
              <w:jc w:val="both"/>
              <w:rPr>
                <w:rFonts w:ascii="Times New Roman" w:hAnsi="Times New Roman" w:cs="Times New Roman"/>
                <w:sz w:val="24"/>
                <w:szCs w:val="24"/>
              </w:rPr>
            </w:pPr>
            <w:r w:rsidRPr="00CF1C72">
              <w:rPr>
                <w:rFonts w:ascii="Times New Roman" w:hAnsi="Times New Roman" w:cs="Times New Roman"/>
                <w:sz w:val="24"/>
                <w:szCs w:val="24"/>
              </w:rPr>
              <w:t>-иные указанные в эксплуатационной документации операции, специфические для конкретного типа медицинской техники.</w:t>
            </w:r>
          </w:p>
        </w:tc>
      </w:tr>
    </w:tbl>
    <w:p w:rsidR="001F739F" w:rsidRDefault="001F739F" w:rsidP="006F0B08">
      <w:pPr>
        <w:spacing w:after="0" w:line="240" w:lineRule="auto"/>
        <w:jc w:val="center"/>
        <w:rPr>
          <w:rFonts w:ascii="Times New Roman" w:eastAsia="Times New Roman" w:hAnsi="Times New Roman" w:cs="Times New Roman"/>
          <w:b/>
          <w:bCs/>
          <w:color w:val="000000"/>
          <w:sz w:val="24"/>
          <w:szCs w:val="24"/>
        </w:rPr>
      </w:pPr>
    </w:p>
    <w:p w:rsidR="000E5ACB" w:rsidRDefault="000E5ACB" w:rsidP="00571A5A">
      <w:pPr>
        <w:spacing w:after="0"/>
        <w:ind w:right="-31" w:firstLine="708"/>
        <w:jc w:val="both"/>
        <w:rPr>
          <w:rFonts w:ascii="Times New Roman" w:hAnsi="Times New Roman" w:cs="Times New Roman"/>
          <w:sz w:val="24"/>
          <w:szCs w:val="24"/>
        </w:rPr>
      </w:pPr>
      <w:r w:rsidRPr="00EF1BC5">
        <w:rPr>
          <w:rFonts w:ascii="Times New Roman" w:hAnsi="Times New Roman" w:cs="Times New Roman"/>
          <w:sz w:val="24"/>
          <w:szCs w:val="24"/>
        </w:rPr>
        <w:t xml:space="preserve">Товары должны быть новыми и ранее неиспользованными, при этом поставщик принимает на себя обязательства по предоставлению медицинского изделия, требующее сервисного обслуживания, произведенной не позднее двадцати четырех месяцев к 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w:t>
      </w:r>
      <w:proofErr w:type="gramStart"/>
      <w:r w:rsidRPr="00EF1BC5">
        <w:rPr>
          <w:rFonts w:ascii="Times New Roman" w:hAnsi="Times New Roman" w:cs="Times New Roman"/>
          <w:sz w:val="24"/>
          <w:szCs w:val="24"/>
        </w:rPr>
        <w:t>с даты подписания</w:t>
      </w:r>
      <w:proofErr w:type="gramEnd"/>
      <w:r w:rsidRPr="00EF1BC5">
        <w:rPr>
          <w:rFonts w:ascii="Times New Roman" w:hAnsi="Times New Roman" w:cs="Times New Roman"/>
          <w:sz w:val="24"/>
          <w:szCs w:val="24"/>
        </w:rPr>
        <w:t xml:space="preserve">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w:t>
      </w:r>
      <w:proofErr w:type="gramStart"/>
      <w:r w:rsidRPr="00EF1BC5">
        <w:rPr>
          <w:rFonts w:ascii="Times New Roman" w:hAnsi="Times New Roman" w:cs="Times New Roman"/>
          <w:sz w:val="24"/>
          <w:szCs w:val="24"/>
        </w:rPr>
        <w:t>с даты выявления</w:t>
      </w:r>
      <w:proofErr w:type="gramEnd"/>
      <w:r w:rsidRPr="00EF1BC5">
        <w:rPr>
          <w:rFonts w:ascii="Times New Roman" w:hAnsi="Times New Roman" w:cs="Times New Roman"/>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внесены в реестр государственной </w:t>
      </w:r>
      <w:proofErr w:type="gramStart"/>
      <w:r w:rsidRPr="00EF1BC5">
        <w:rPr>
          <w:rFonts w:ascii="Times New Roman" w:hAnsi="Times New Roman" w:cs="Times New Roman"/>
          <w:sz w:val="24"/>
          <w:szCs w:val="24"/>
        </w:rPr>
        <w:t>системы обеспечения единства измерений Республики</w:t>
      </w:r>
      <w:proofErr w:type="gramEnd"/>
      <w:r w:rsidRPr="00EF1BC5">
        <w:rPr>
          <w:rFonts w:ascii="Times New Roman" w:hAnsi="Times New Roman" w:cs="Times New Roman"/>
          <w:sz w:val="24"/>
          <w:szCs w:val="24"/>
        </w:rPr>
        <w:t xml:space="preserve"> Казахстан в соответствии с законодательством Республики </w:t>
      </w:r>
      <w:r w:rsidRPr="00EF1BC5">
        <w:rPr>
          <w:rFonts w:ascii="Times New Roman" w:hAnsi="Times New Roman" w:cs="Times New Roman"/>
          <w:sz w:val="24"/>
          <w:szCs w:val="24"/>
        </w:rPr>
        <w:lastRenderedPageBreak/>
        <w:t xml:space="preserve">Казахстан об обеспечении единства измерений. Не позднее, чем за 40 календарных дней до инсталляции оборудования, поставщик должен уведомить конечного потребителя о </w:t>
      </w:r>
      <w:proofErr w:type="spellStart"/>
      <w:r w:rsidRPr="00EF1BC5">
        <w:rPr>
          <w:rFonts w:ascii="Times New Roman" w:hAnsi="Times New Roman" w:cs="Times New Roman"/>
          <w:sz w:val="24"/>
          <w:szCs w:val="24"/>
        </w:rPr>
        <w:t>прединсталляционных</w:t>
      </w:r>
      <w:proofErr w:type="spellEnd"/>
      <w:r w:rsidRPr="00EF1BC5">
        <w:rPr>
          <w:rFonts w:ascii="Times New Roman" w:hAnsi="Times New Roman" w:cs="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EF1BC5">
        <w:rPr>
          <w:rFonts w:ascii="Times New Roman" w:hAnsi="Times New Roman" w:cs="Times New Roman"/>
          <w:sz w:val="24"/>
          <w:szCs w:val="24"/>
        </w:rPr>
        <w:t>прединсталляционной</w:t>
      </w:r>
      <w:proofErr w:type="spellEnd"/>
      <w:r w:rsidRPr="00EF1BC5">
        <w:rPr>
          <w:rFonts w:ascii="Times New Roman" w:hAnsi="Times New Roman" w:cs="Times New Roman"/>
          <w:sz w:val="24"/>
          <w:szCs w:val="24"/>
        </w:rPr>
        <w:t xml:space="preserve"> подготовкой помещения, по внешним габаритам должно проходить в стандартные проемы дверей (ширина 80 см., высота 200 см.). Доставку к рабочему месту, разгрузку оборудования, распаковку, установку, наладку и запуск приборов, проверку их </w:t>
      </w:r>
      <w:proofErr w:type="gramStart"/>
      <w:r w:rsidRPr="00EF1BC5">
        <w:rPr>
          <w:rFonts w:ascii="Times New Roman" w:hAnsi="Times New Roman" w:cs="Times New Roman"/>
          <w:sz w:val="24"/>
          <w:szCs w:val="24"/>
        </w:rPr>
        <w:t>характеристик на соответствие</w:t>
      </w:r>
      <w:proofErr w:type="gramEnd"/>
      <w:r w:rsidRPr="00EF1BC5">
        <w:rPr>
          <w:rFonts w:ascii="Times New Roman" w:hAnsi="Times New Roman" w:cs="Times New Roman"/>
          <w:sz w:val="24"/>
          <w:szCs w:val="24"/>
        </w:rPr>
        <w:t xml:space="preserve"> данному документу и спецификации фирмы (точность, чувствительность, производительность и т.д.), обучение персонала осуществляет поставщик. </w:t>
      </w:r>
    </w:p>
    <w:p w:rsidR="00571A5A" w:rsidRDefault="00571A5A" w:rsidP="00571A5A">
      <w:pPr>
        <w:spacing w:after="0"/>
        <w:ind w:right="-31" w:firstLine="708"/>
        <w:jc w:val="both"/>
      </w:pPr>
    </w:p>
    <w:p w:rsidR="006F0B08" w:rsidRPr="00EF1BC5" w:rsidRDefault="006F0B08" w:rsidP="006F0B08">
      <w:pPr>
        <w:spacing w:after="0"/>
      </w:pPr>
    </w:p>
    <w:p w:rsidR="006C7B71" w:rsidRPr="00D906B8" w:rsidRDefault="000E5ACB" w:rsidP="003066F0">
      <w:pPr>
        <w:pStyle w:val="a8"/>
        <w:rPr>
          <w:rFonts w:ascii="Times New Roman" w:eastAsia="Times New Roman" w:hAnsi="Times New Roman"/>
          <w:b/>
          <w:bCs/>
          <w:sz w:val="28"/>
          <w:szCs w:val="28"/>
        </w:rPr>
      </w:pPr>
      <w:r w:rsidRPr="00FA5727">
        <w:rPr>
          <w:rFonts w:ascii="Times New Roman" w:hAnsi="Times New Roman"/>
          <w:b/>
          <w:sz w:val="24"/>
        </w:rPr>
        <w:t xml:space="preserve">Директор КГП «Областная клиническая больница» </w:t>
      </w:r>
      <w:r w:rsidRPr="00FA5727">
        <w:rPr>
          <w:rFonts w:ascii="Times New Roman" w:hAnsi="Times New Roman"/>
          <w:b/>
          <w:sz w:val="24"/>
        </w:rPr>
        <w:tab/>
      </w:r>
      <w:r w:rsidRPr="00FA5727">
        <w:rPr>
          <w:rFonts w:ascii="Times New Roman" w:hAnsi="Times New Roman"/>
          <w:b/>
          <w:sz w:val="24"/>
        </w:rPr>
        <w:tab/>
      </w:r>
      <w:r w:rsidR="001F739F">
        <w:rPr>
          <w:rFonts w:ascii="Times New Roman" w:hAnsi="Times New Roman"/>
          <w:b/>
          <w:sz w:val="24"/>
        </w:rPr>
        <w:t xml:space="preserve">                                                           </w:t>
      </w:r>
      <w:r w:rsidRPr="00FA5727">
        <w:rPr>
          <w:rFonts w:ascii="Times New Roman" w:hAnsi="Times New Roman"/>
          <w:b/>
          <w:sz w:val="24"/>
        </w:rPr>
        <w:tab/>
      </w:r>
      <w:r w:rsidRPr="00FA5727">
        <w:rPr>
          <w:rFonts w:ascii="Times New Roman" w:hAnsi="Times New Roman"/>
          <w:b/>
          <w:sz w:val="24"/>
        </w:rPr>
        <w:tab/>
      </w:r>
      <w:proofErr w:type="spellStart"/>
      <w:r w:rsidR="003066F0">
        <w:rPr>
          <w:rFonts w:ascii="Times New Roman" w:hAnsi="Times New Roman"/>
          <w:b/>
          <w:sz w:val="24"/>
        </w:rPr>
        <w:t>Абдрахманов</w:t>
      </w:r>
      <w:proofErr w:type="spellEnd"/>
      <w:r w:rsidR="003066F0">
        <w:rPr>
          <w:rFonts w:ascii="Times New Roman" w:hAnsi="Times New Roman"/>
          <w:b/>
          <w:sz w:val="24"/>
        </w:rPr>
        <w:t xml:space="preserve"> К.Т.</w:t>
      </w:r>
    </w:p>
    <w:sectPr w:rsidR="006C7B71" w:rsidRPr="00D906B8" w:rsidSect="00571A5A">
      <w:footerReference w:type="default" r:id="rId9"/>
      <w:pgSz w:w="16838" w:h="11906" w:orient="landscape"/>
      <w:pgMar w:top="426" w:right="850" w:bottom="56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D0B" w:rsidRDefault="001B2D0B" w:rsidP="00806418">
      <w:pPr>
        <w:spacing w:after="0" w:line="240" w:lineRule="auto"/>
      </w:pPr>
      <w:r>
        <w:separator/>
      </w:r>
    </w:p>
  </w:endnote>
  <w:endnote w:type="continuationSeparator" w:id="0">
    <w:p w:rsidR="001B2D0B" w:rsidRDefault="001B2D0B" w:rsidP="00806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935821"/>
      <w:docPartObj>
        <w:docPartGallery w:val="Page Numbers (Bottom of Page)"/>
        <w:docPartUnique/>
      </w:docPartObj>
    </w:sdtPr>
    <w:sdtEndPr/>
    <w:sdtContent>
      <w:p w:rsidR="00806418" w:rsidRDefault="00806418">
        <w:pPr>
          <w:pStyle w:val="af0"/>
          <w:jc w:val="right"/>
        </w:pPr>
        <w:r>
          <w:fldChar w:fldCharType="begin"/>
        </w:r>
        <w:r>
          <w:instrText>PAGE   \* MERGEFORMAT</w:instrText>
        </w:r>
        <w:r>
          <w:fldChar w:fldCharType="separate"/>
        </w:r>
        <w:r w:rsidR="00CF1C72">
          <w:rPr>
            <w:noProof/>
          </w:rPr>
          <w:t>9</w:t>
        </w:r>
        <w:r>
          <w:fldChar w:fldCharType="end"/>
        </w:r>
      </w:p>
    </w:sdtContent>
  </w:sdt>
  <w:p w:rsidR="00806418" w:rsidRDefault="0080641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D0B" w:rsidRDefault="001B2D0B" w:rsidP="00806418">
      <w:pPr>
        <w:spacing w:after="0" w:line="240" w:lineRule="auto"/>
      </w:pPr>
      <w:r>
        <w:separator/>
      </w:r>
    </w:p>
  </w:footnote>
  <w:footnote w:type="continuationSeparator" w:id="0">
    <w:p w:rsidR="001B2D0B" w:rsidRDefault="001B2D0B" w:rsidP="008064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E0C15"/>
    <w:multiLevelType w:val="hybridMultilevel"/>
    <w:tmpl w:val="4734FE40"/>
    <w:lvl w:ilvl="0" w:tplc="A0F66AD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65102D"/>
    <w:multiLevelType w:val="hybridMultilevel"/>
    <w:tmpl w:val="54DC0238"/>
    <w:lvl w:ilvl="0" w:tplc="F2F8BB48">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9C30C5"/>
    <w:multiLevelType w:val="hybridMultilevel"/>
    <w:tmpl w:val="6360F826"/>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17138"/>
    <w:multiLevelType w:val="multilevel"/>
    <w:tmpl w:val="D28A9CDE"/>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4">
    <w:nsid w:val="47222000"/>
    <w:multiLevelType w:val="hybridMultilevel"/>
    <w:tmpl w:val="5034621A"/>
    <w:lvl w:ilvl="0" w:tplc="A06E2192">
      <w:start w:val="8"/>
      <w:numFmt w:val="bullet"/>
      <w:lvlText w:val=""/>
      <w:lvlJc w:val="left"/>
      <w:pPr>
        <w:ind w:left="720" w:hanging="360"/>
      </w:pPr>
      <w:rPr>
        <w:rFonts w:ascii="Symbol" w:eastAsia="Times New Roman"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C54720"/>
    <w:multiLevelType w:val="hybridMultilevel"/>
    <w:tmpl w:val="A1E8E2D2"/>
    <w:lvl w:ilvl="0" w:tplc="3620CF2E">
      <w:numFmt w:val="bullet"/>
      <w:lvlText w:val="•"/>
      <w:lvlJc w:val="left"/>
      <w:pPr>
        <w:ind w:left="1070" w:hanging="71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BA59EA"/>
    <w:multiLevelType w:val="hybridMultilevel"/>
    <w:tmpl w:val="3D3203AE"/>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6517D8"/>
    <w:multiLevelType w:val="hybridMultilevel"/>
    <w:tmpl w:val="D510862E"/>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EAE"/>
    <w:rsid w:val="000038C8"/>
    <w:rsid w:val="00031D87"/>
    <w:rsid w:val="00045012"/>
    <w:rsid w:val="00045B1F"/>
    <w:rsid w:val="00097B1B"/>
    <w:rsid w:val="000A51FC"/>
    <w:rsid w:val="000A67CE"/>
    <w:rsid w:val="000A7C8B"/>
    <w:rsid w:val="000C716E"/>
    <w:rsid w:val="000C7B5F"/>
    <w:rsid w:val="000E40DD"/>
    <w:rsid w:val="000E5ACB"/>
    <w:rsid w:val="000F563F"/>
    <w:rsid w:val="000F60DC"/>
    <w:rsid w:val="00121A1F"/>
    <w:rsid w:val="001306F7"/>
    <w:rsid w:val="00133B15"/>
    <w:rsid w:val="00136006"/>
    <w:rsid w:val="00150380"/>
    <w:rsid w:val="00172AB5"/>
    <w:rsid w:val="00175DA2"/>
    <w:rsid w:val="001800E5"/>
    <w:rsid w:val="00194506"/>
    <w:rsid w:val="00196267"/>
    <w:rsid w:val="001A1E24"/>
    <w:rsid w:val="001B2D0B"/>
    <w:rsid w:val="001B5805"/>
    <w:rsid w:val="001C5F99"/>
    <w:rsid w:val="001E07C9"/>
    <w:rsid w:val="001E335E"/>
    <w:rsid w:val="001E7C81"/>
    <w:rsid w:val="001F24FA"/>
    <w:rsid w:val="001F5564"/>
    <w:rsid w:val="001F739F"/>
    <w:rsid w:val="002051BD"/>
    <w:rsid w:val="00212284"/>
    <w:rsid w:val="00213A6A"/>
    <w:rsid w:val="0021612C"/>
    <w:rsid w:val="00223835"/>
    <w:rsid w:val="0022586D"/>
    <w:rsid w:val="0024722E"/>
    <w:rsid w:val="0026708E"/>
    <w:rsid w:val="00267AE0"/>
    <w:rsid w:val="002851B6"/>
    <w:rsid w:val="00287CE9"/>
    <w:rsid w:val="002B251A"/>
    <w:rsid w:val="002D0ADC"/>
    <w:rsid w:val="002D4264"/>
    <w:rsid w:val="002D4E27"/>
    <w:rsid w:val="002F1147"/>
    <w:rsid w:val="003066F0"/>
    <w:rsid w:val="00324AAC"/>
    <w:rsid w:val="003311C8"/>
    <w:rsid w:val="00346E9C"/>
    <w:rsid w:val="00360229"/>
    <w:rsid w:val="00377DDA"/>
    <w:rsid w:val="00377F2F"/>
    <w:rsid w:val="00395384"/>
    <w:rsid w:val="00396BFF"/>
    <w:rsid w:val="00397E6C"/>
    <w:rsid w:val="003A3821"/>
    <w:rsid w:val="003A4C22"/>
    <w:rsid w:val="003A5635"/>
    <w:rsid w:val="003D2F5C"/>
    <w:rsid w:val="003D41ED"/>
    <w:rsid w:val="003D7012"/>
    <w:rsid w:val="003F3EAB"/>
    <w:rsid w:val="003F45CA"/>
    <w:rsid w:val="0040402C"/>
    <w:rsid w:val="00412E3B"/>
    <w:rsid w:val="0043114E"/>
    <w:rsid w:val="00433251"/>
    <w:rsid w:val="00443417"/>
    <w:rsid w:val="00457572"/>
    <w:rsid w:val="00490545"/>
    <w:rsid w:val="004A2988"/>
    <w:rsid w:val="004B470D"/>
    <w:rsid w:val="004D3436"/>
    <w:rsid w:val="004D4377"/>
    <w:rsid w:val="004F46E5"/>
    <w:rsid w:val="00502E69"/>
    <w:rsid w:val="00515D4B"/>
    <w:rsid w:val="00521835"/>
    <w:rsid w:val="005408EF"/>
    <w:rsid w:val="00571A5A"/>
    <w:rsid w:val="0057717A"/>
    <w:rsid w:val="00595055"/>
    <w:rsid w:val="005B4578"/>
    <w:rsid w:val="005B6122"/>
    <w:rsid w:val="005D2168"/>
    <w:rsid w:val="005D7C09"/>
    <w:rsid w:val="005F0841"/>
    <w:rsid w:val="005F2847"/>
    <w:rsid w:val="006002F3"/>
    <w:rsid w:val="00611481"/>
    <w:rsid w:val="006272A5"/>
    <w:rsid w:val="0065340B"/>
    <w:rsid w:val="00661584"/>
    <w:rsid w:val="006808CC"/>
    <w:rsid w:val="006904C2"/>
    <w:rsid w:val="006B0579"/>
    <w:rsid w:val="006B6191"/>
    <w:rsid w:val="006B7C16"/>
    <w:rsid w:val="006C7B71"/>
    <w:rsid w:val="006D6691"/>
    <w:rsid w:val="006E044F"/>
    <w:rsid w:val="006E1F41"/>
    <w:rsid w:val="006F0682"/>
    <w:rsid w:val="006F0B08"/>
    <w:rsid w:val="00714C9E"/>
    <w:rsid w:val="0072031F"/>
    <w:rsid w:val="0073168C"/>
    <w:rsid w:val="007472EC"/>
    <w:rsid w:val="00757C45"/>
    <w:rsid w:val="00771249"/>
    <w:rsid w:val="007976FD"/>
    <w:rsid w:val="007A7388"/>
    <w:rsid w:val="007A73A6"/>
    <w:rsid w:val="007B0EAE"/>
    <w:rsid w:val="007B61BC"/>
    <w:rsid w:val="007C1D60"/>
    <w:rsid w:val="00801D5D"/>
    <w:rsid w:val="00806418"/>
    <w:rsid w:val="008072EE"/>
    <w:rsid w:val="00811C5C"/>
    <w:rsid w:val="008226B6"/>
    <w:rsid w:val="00824369"/>
    <w:rsid w:val="008258D2"/>
    <w:rsid w:val="00855652"/>
    <w:rsid w:val="00870937"/>
    <w:rsid w:val="00873C58"/>
    <w:rsid w:val="00873F44"/>
    <w:rsid w:val="00880FFF"/>
    <w:rsid w:val="008816A0"/>
    <w:rsid w:val="00886DBB"/>
    <w:rsid w:val="008926DF"/>
    <w:rsid w:val="008B0A24"/>
    <w:rsid w:val="008B3850"/>
    <w:rsid w:val="008B6778"/>
    <w:rsid w:val="008E52C5"/>
    <w:rsid w:val="00924D43"/>
    <w:rsid w:val="00965ECD"/>
    <w:rsid w:val="00967AE4"/>
    <w:rsid w:val="00990C76"/>
    <w:rsid w:val="00992838"/>
    <w:rsid w:val="009A54FF"/>
    <w:rsid w:val="009B01D5"/>
    <w:rsid w:val="009B2DA3"/>
    <w:rsid w:val="009B3757"/>
    <w:rsid w:val="009B67C3"/>
    <w:rsid w:val="009C166A"/>
    <w:rsid w:val="009D60CB"/>
    <w:rsid w:val="009E4BCE"/>
    <w:rsid w:val="009F1FC5"/>
    <w:rsid w:val="009F46E6"/>
    <w:rsid w:val="00A02852"/>
    <w:rsid w:val="00A048BF"/>
    <w:rsid w:val="00A0550A"/>
    <w:rsid w:val="00A14699"/>
    <w:rsid w:val="00A17C0B"/>
    <w:rsid w:val="00A300B6"/>
    <w:rsid w:val="00A40C97"/>
    <w:rsid w:val="00A53B96"/>
    <w:rsid w:val="00A5593D"/>
    <w:rsid w:val="00A7252F"/>
    <w:rsid w:val="00A74621"/>
    <w:rsid w:val="00A87555"/>
    <w:rsid w:val="00A90717"/>
    <w:rsid w:val="00AA2085"/>
    <w:rsid w:val="00AB2608"/>
    <w:rsid w:val="00AC0C61"/>
    <w:rsid w:val="00AE0CF5"/>
    <w:rsid w:val="00AF5B05"/>
    <w:rsid w:val="00B05315"/>
    <w:rsid w:val="00B14436"/>
    <w:rsid w:val="00B156FE"/>
    <w:rsid w:val="00B358A0"/>
    <w:rsid w:val="00B507C5"/>
    <w:rsid w:val="00B60014"/>
    <w:rsid w:val="00B7337F"/>
    <w:rsid w:val="00B75152"/>
    <w:rsid w:val="00B974A7"/>
    <w:rsid w:val="00BA68E5"/>
    <w:rsid w:val="00BB7D59"/>
    <w:rsid w:val="00BC1515"/>
    <w:rsid w:val="00BD4084"/>
    <w:rsid w:val="00BF0512"/>
    <w:rsid w:val="00C02674"/>
    <w:rsid w:val="00C20F38"/>
    <w:rsid w:val="00C21A34"/>
    <w:rsid w:val="00C30BCB"/>
    <w:rsid w:val="00C32480"/>
    <w:rsid w:val="00C403A4"/>
    <w:rsid w:val="00C476B9"/>
    <w:rsid w:val="00C65A87"/>
    <w:rsid w:val="00C7675A"/>
    <w:rsid w:val="00C90E24"/>
    <w:rsid w:val="00C965E2"/>
    <w:rsid w:val="00CA38D1"/>
    <w:rsid w:val="00CA4827"/>
    <w:rsid w:val="00CB27E2"/>
    <w:rsid w:val="00CC1EFA"/>
    <w:rsid w:val="00CD0C9A"/>
    <w:rsid w:val="00CD5922"/>
    <w:rsid w:val="00CE4A83"/>
    <w:rsid w:val="00CF11A4"/>
    <w:rsid w:val="00CF1C72"/>
    <w:rsid w:val="00CF3DF9"/>
    <w:rsid w:val="00CF5D53"/>
    <w:rsid w:val="00D0553E"/>
    <w:rsid w:val="00D244F9"/>
    <w:rsid w:val="00D30F2D"/>
    <w:rsid w:val="00D33739"/>
    <w:rsid w:val="00D740AF"/>
    <w:rsid w:val="00D906B8"/>
    <w:rsid w:val="00D93F22"/>
    <w:rsid w:val="00DA5821"/>
    <w:rsid w:val="00DB328B"/>
    <w:rsid w:val="00DB62C1"/>
    <w:rsid w:val="00DD48B7"/>
    <w:rsid w:val="00DE4ADC"/>
    <w:rsid w:val="00DE57BA"/>
    <w:rsid w:val="00DF7E28"/>
    <w:rsid w:val="00E02514"/>
    <w:rsid w:val="00E0563A"/>
    <w:rsid w:val="00E36F08"/>
    <w:rsid w:val="00E62F57"/>
    <w:rsid w:val="00E63128"/>
    <w:rsid w:val="00E86FB6"/>
    <w:rsid w:val="00ED666E"/>
    <w:rsid w:val="00EE4353"/>
    <w:rsid w:val="00EF2D6F"/>
    <w:rsid w:val="00F16C19"/>
    <w:rsid w:val="00F2159D"/>
    <w:rsid w:val="00F26554"/>
    <w:rsid w:val="00F35FF8"/>
    <w:rsid w:val="00F44127"/>
    <w:rsid w:val="00F56C6C"/>
    <w:rsid w:val="00F629BD"/>
    <w:rsid w:val="00F6371C"/>
    <w:rsid w:val="00F71E63"/>
    <w:rsid w:val="00F865D8"/>
    <w:rsid w:val="00F95948"/>
    <w:rsid w:val="00FA5C65"/>
    <w:rsid w:val="00FC53AD"/>
    <w:rsid w:val="00FD4CFA"/>
    <w:rsid w:val="00FE38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012"/>
    <w:pPr>
      <w:suppressAutoHyphens/>
      <w:spacing w:after="200" w:line="276" w:lineRule="auto"/>
    </w:pPr>
    <w:rPr>
      <w:rFonts w:ascii="Calibri" w:eastAsia="Calibri" w:hAnsi="Calibri" w:cs="Calibri"/>
      <w:sz w:val="22"/>
      <w:szCs w:val="22"/>
      <w:lang w:eastAsia="zh-CN"/>
    </w:rPr>
  </w:style>
  <w:style w:type="paragraph" w:styleId="2">
    <w:name w:val="heading 2"/>
    <w:basedOn w:val="a"/>
    <w:link w:val="20"/>
    <w:qFormat/>
    <w:rsid w:val="00F44127"/>
    <w:pPr>
      <w:suppressAutoHyphens w:val="0"/>
      <w:spacing w:before="100" w:beforeAutospacing="1" w:after="100" w:afterAutospacing="1" w:line="240" w:lineRule="auto"/>
      <w:outlineLvl w:val="1"/>
    </w:pPr>
    <w:rPr>
      <w:rFonts w:ascii="Times New Roman" w:eastAsia="SimSun" w:hAnsi="Times New Roman" w:cs="Times New Roman"/>
      <w:b/>
      <w:bCs/>
      <w:sz w:val="36"/>
      <w:szCs w:val="36"/>
      <w:lang w:val="cs-CZ"/>
    </w:rPr>
  </w:style>
  <w:style w:type="paragraph" w:styleId="3">
    <w:name w:val="heading 3"/>
    <w:basedOn w:val="a"/>
    <w:link w:val="30"/>
    <w:uiPriority w:val="9"/>
    <w:qFormat/>
    <w:rsid w:val="001A1E24"/>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045012"/>
  </w:style>
  <w:style w:type="character" w:customStyle="1" w:styleId="21">
    <w:name w:val="Основной шрифт абзаца2"/>
    <w:rsid w:val="00045012"/>
  </w:style>
  <w:style w:type="character" w:customStyle="1" w:styleId="WW-Absatz-Standardschriftart">
    <w:name w:val="WW-Absatz-Standardschriftart"/>
    <w:rsid w:val="00045012"/>
  </w:style>
  <w:style w:type="character" w:customStyle="1" w:styleId="1">
    <w:name w:val="Основной шрифт абзаца1"/>
    <w:rsid w:val="00045012"/>
  </w:style>
  <w:style w:type="paragraph" w:customStyle="1" w:styleId="10">
    <w:name w:val="Заголовок1"/>
    <w:basedOn w:val="a"/>
    <w:next w:val="a3"/>
    <w:rsid w:val="00045012"/>
    <w:pPr>
      <w:keepNext/>
      <w:spacing w:before="240" w:after="120"/>
    </w:pPr>
    <w:rPr>
      <w:rFonts w:ascii="Arial" w:eastAsia="Microsoft YaHei" w:hAnsi="Arial" w:cs="Mangal"/>
      <w:sz w:val="28"/>
      <w:szCs w:val="28"/>
    </w:rPr>
  </w:style>
  <w:style w:type="paragraph" w:styleId="a3">
    <w:name w:val="Body Text"/>
    <w:basedOn w:val="a"/>
    <w:rsid w:val="00045012"/>
    <w:pPr>
      <w:spacing w:after="120"/>
    </w:pPr>
  </w:style>
  <w:style w:type="paragraph" w:styleId="a4">
    <w:name w:val="List"/>
    <w:basedOn w:val="a3"/>
    <w:rsid w:val="00045012"/>
    <w:rPr>
      <w:rFonts w:ascii="Arial" w:hAnsi="Arial" w:cs="Mangal"/>
    </w:rPr>
  </w:style>
  <w:style w:type="paragraph" w:styleId="a5">
    <w:name w:val="caption"/>
    <w:basedOn w:val="a"/>
    <w:qFormat/>
    <w:rsid w:val="00045012"/>
    <w:pPr>
      <w:suppressLineNumbers/>
      <w:spacing w:before="120" w:after="120"/>
    </w:pPr>
    <w:rPr>
      <w:rFonts w:ascii="Arial" w:hAnsi="Arial" w:cs="Mangal"/>
      <w:i/>
      <w:iCs/>
      <w:sz w:val="20"/>
      <w:szCs w:val="24"/>
    </w:rPr>
  </w:style>
  <w:style w:type="paragraph" w:customStyle="1" w:styleId="22">
    <w:name w:val="Указатель2"/>
    <w:basedOn w:val="a"/>
    <w:rsid w:val="00045012"/>
    <w:pPr>
      <w:suppressLineNumbers/>
    </w:pPr>
    <w:rPr>
      <w:rFonts w:ascii="Arial" w:hAnsi="Arial" w:cs="Mangal"/>
    </w:rPr>
  </w:style>
  <w:style w:type="paragraph" w:customStyle="1" w:styleId="11">
    <w:name w:val="Название1"/>
    <w:basedOn w:val="a"/>
    <w:rsid w:val="00045012"/>
    <w:pPr>
      <w:suppressLineNumbers/>
      <w:spacing w:before="120" w:after="120"/>
    </w:pPr>
    <w:rPr>
      <w:rFonts w:ascii="Arial" w:hAnsi="Arial" w:cs="Mangal"/>
      <w:i/>
      <w:iCs/>
      <w:sz w:val="20"/>
      <w:szCs w:val="24"/>
    </w:rPr>
  </w:style>
  <w:style w:type="paragraph" w:customStyle="1" w:styleId="12">
    <w:name w:val="Указатель1"/>
    <w:basedOn w:val="a"/>
    <w:rsid w:val="00045012"/>
    <w:pPr>
      <w:suppressLineNumbers/>
    </w:pPr>
    <w:rPr>
      <w:rFonts w:ascii="Arial" w:hAnsi="Arial" w:cs="Mangal"/>
    </w:rPr>
  </w:style>
  <w:style w:type="paragraph" w:customStyle="1" w:styleId="a6">
    <w:name w:val="Содержимое таблицы"/>
    <w:basedOn w:val="a"/>
    <w:rsid w:val="00045012"/>
    <w:pPr>
      <w:suppressLineNumbers/>
    </w:pPr>
  </w:style>
  <w:style w:type="paragraph" w:customStyle="1" w:styleId="a7">
    <w:name w:val="Заголовок таблицы"/>
    <w:basedOn w:val="a6"/>
    <w:rsid w:val="00045012"/>
    <w:pPr>
      <w:jc w:val="center"/>
    </w:pPr>
    <w:rPr>
      <w:b/>
      <w:bCs/>
    </w:rPr>
  </w:style>
  <w:style w:type="paragraph" w:customStyle="1" w:styleId="Default">
    <w:name w:val="Default"/>
    <w:link w:val="Default0"/>
    <w:rsid w:val="006C7B71"/>
    <w:pPr>
      <w:autoSpaceDE w:val="0"/>
      <w:autoSpaceDN w:val="0"/>
      <w:adjustRightInd w:val="0"/>
    </w:pPr>
    <w:rPr>
      <w:rFonts w:ascii="Calibri" w:eastAsia="Calibri" w:hAnsi="Calibri" w:cs="Calibri"/>
      <w:color w:val="000000"/>
      <w:sz w:val="24"/>
      <w:szCs w:val="24"/>
      <w:lang w:eastAsia="en-US"/>
    </w:rPr>
  </w:style>
  <w:style w:type="character" w:customStyle="1" w:styleId="b-mail-dropdownitemcontent">
    <w:name w:val="b-mail-dropdown__item__content"/>
    <w:basedOn w:val="a0"/>
    <w:rsid w:val="006C7B71"/>
  </w:style>
  <w:style w:type="paragraph" w:styleId="a8">
    <w:name w:val="No Spacing"/>
    <w:link w:val="a9"/>
    <w:uiPriority w:val="1"/>
    <w:qFormat/>
    <w:rsid w:val="006C7B71"/>
    <w:rPr>
      <w:rFonts w:ascii="Calibri" w:eastAsia="Calibri" w:hAnsi="Calibri"/>
      <w:sz w:val="22"/>
      <w:szCs w:val="22"/>
      <w:lang w:eastAsia="en-US"/>
    </w:rPr>
  </w:style>
  <w:style w:type="character" w:customStyle="1" w:styleId="a9">
    <w:name w:val="Без интервала Знак"/>
    <w:link w:val="a8"/>
    <w:uiPriority w:val="1"/>
    <w:rsid w:val="006C7B71"/>
    <w:rPr>
      <w:rFonts w:ascii="Calibri" w:eastAsia="Calibri" w:hAnsi="Calibri"/>
      <w:sz w:val="22"/>
      <w:szCs w:val="22"/>
      <w:lang w:eastAsia="en-US" w:bidi="ar-SA"/>
    </w:rPr>
  </w:style>
  <w:style w:type="paragraph" w:styleId="aa">
    <w:name w:val="Balloon Text"/>
    <w:basedOn w:val="a"/>
    <w:link w:val="ab"/>
    <w:uiPriority w:val="99"/>
    <w:semiHidden/>
    <w:unhideWhenUsed/>
    <w:rsid w:val="007472E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72EC"/>
    <w:rPr>
      <w:rFonts w:ascii="Segoe UI" w:eastAsia="Calibri" w:hAnsi="Segoe UI" w:cs="Segoe UI"/>
      <w:sz w:val="18"/>
      <w:szCs w:val="18"/>
      <w:lang w:eastAsia="zh-CN"/>
    </w:rPr>
  </w:style>
  <w:style w:type="character" w:customStyle="1" w:styleId="30">
    <w:name w:val="Заголовок 3 Знак"/>
    <w:basedOn w:val="a0"/>
    <w:link w:val="3"/>
    <w:uiPriority w:val="9"/>
    <w:rsid w:val="001A1E24"/>
    <w:rPr>
      <w:b/>
      <w:bCs/>
      <w:sz w:val="27"/>
      <w:szCs w:val="27"/>
      <w:lang w:eastAsia="ru-RU"/>
    </w:rPr>
  </w:style>
  <w:style w:type="paragraph" w:styleId="ac">
    <w:name w:val="List Paragraph"/>
    <w:basedOn w:val="a"/>
    <w:uiPriority w:val="34"/>
    <w:qFormat/>
    <w:rsid w:val="00A90717"/>
    <w:pPr>
      <w:suppressAutoHyphens w:val="0"/>
      <w:spacing w:after="160" w:line="259" w:lineRule="auto"/>
      <w:ind w:left="720"/>
      <w:contextualSpacing/>
    </w:pPr>
    <w:rPr>
      <w:rFonts w:asciiTheme="minorHAnsi" w:eastAsiaTheme="minorHAnsi" w:hAnsiTheme="minorHAnsi" w:cstheme="minorBidi"/>
      <w:lang w:eastAsia="en-US"/>
    </w:rPr>
  </w:style>
  <w:style w:type="character" w:styleId="ad">
    <w:name w:val="Strong"/>
    <w:uiPriority w:val="22"/>
    <w:qFormat/>
    <w:rsid w:val="001C5F99"/>
    <w:rPr>
      <w:b/>
      <w:bCs/>
    </w:rPr>
  </w:style>
  <w:style w:type="character" w:customStyle="1" w:styleId="apple-converted-space">
    <w:name w:val="apple-converted-space"/>
    <w:rsid w:val="001C5F99"/>
  </w:style>
  <w:style w:type="character" w:customStyle="1" w:styleId="20">
    <w:name w:val="Заголовок 2 Знак"/>
    <w:basedOn w:val="a0"/>
    <w:link w:val="2"/>
    <w:rsid w:val="00F44127"/>
    <w:rPr>
      <w:rFonts w:eastAsia="SimSun"/>
      <w:b/>
      <w:bCs/>
      <w:sz w:val="36"/>
      <w:szCs w:val="36"/>
      <w:lang w:val="cs-CZ" w:eastAsia="zh-CN"/>
    </w:rPr>
  </w:style>
  <w:style w:type="paragraph" w:styleId="ae">
    <w:name w:val="header"/>
    <w:basedOn w:val="a"/>
    <w:link w:val="af"/>
    <w:uiPriority w:val="99"/>
    <w:unhideWhenUsed/>
    <w:rsid w:val="0080641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06418"/>
    <w:rPr>
      <w:rFonts w:ascii="Calibri" w:eastAsia="Calibri" w:hAnsi="Calibri" w:cs="Calibri"/>
      <w:sz w:val="22"/>
      <w:szCs w:val="22"/>
      <w:lang w:eastAsia="zh-CN"/>
    </w:rPr>
  </w:style>
  <w:style w:type="paragraph" w:styleId="af0">
    <w:name w:val="footer"/>
    <w:basedOn w:val="a"/>
    <w:link w:val="af1"/>
    <w:uiPriority w:val="99"/>
    <w:unhideWhenUsed/>
    <w:rsid w:val="0080641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06418"/>
    <w:rPr>
      <w:rFonts w:ascii="Calibri" w:eastAsia="Calibri" w:hAnsi="Calibri" w:cs="Calibri"/>
      <w:sz w:val="22"/>
      <w:szCs w:val="22"/>
      <w:lang w:eastAsia="zh-CN"/>
    </w:rPr>
  </w:style>
  <w:style w:type="table" w:styleId="af2">
    <w:name w:val="Table Grid"/>
    <w:basedOn w:val="a1"/>
    <w:uiPriority w:val="59"/>
    <w:rsid w:val="006F0B0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0">
    <w:name w:val="Default Знак"/>
    <w:link w:val="Default"/>
    <w:rsid w:val="006F0B08"/>
    <w:rPr>
      <w:rFonts w:ascii="Calibri" w:eastAsia="Calibri" w:hAnsi="Calibri" w:cs="Calibri"/>
      <w:color w:val="000000"/>
      <w:sz w:val="24"/>
      <w:szCs w:val="24"/>
      <w:lang w:eastAsia="en-US"/>
    </w:rPr>
  </w:style>
  <w:style w:type="paragraph" w:customStyle="1" w:styleId="13">
    <w:name w:val="Абзац списка1"/>
    <w:basedOn w:val="a"/>
    <w:rsid w:val="006F0B08"/>
    <w:pPr>
      <w:suppressAutoHyphens w:val="0"/>
      <w:ind w:left="720"/>
      <w:contextualSpacing/>
    </w:pPr>
    <w:rPr>
      <w:rFonts w:ascii="Tahoma" w:eastAsia="Times New Roman" w:hAnsi="Tahoma" w:cs="Times New Roman"/>
      <w:lang w:val="it-IT" w:eastAsia="en-US"/>
    </w:rPr>
  </w:style>
  <w:style w:type="character" w:customStyle="1" w:styleId="y2iqfc">
    <w:name w:val="y2iqfc"/>
    <w:basedOn w:val="a0"/>
    <w:rsid w:val="006F0B08"/>
  </w:style>
  <w:style w:type="character" w:customStyle="1" w:styleId="14">
    <w:name w:val="Стиль1 Знак"/>
    <w:link w:val="15"/>
    <w:rsid w:val="00395384"/>
  </w:style>
  <w:style w:type="paragraph" w:customStyle="1" w:styleId="15">
    <w:name w:val="Стиль1"/>
    <w:basedOn w:val="a"/>
    <w:link w:val="14"/>
    <w:qFormat/>
    <w:rsid w:val="00395384"/>
    <w:pPr>
      <w:suppressAutoHyphens w:val="0"/>
      <w:spacing w:after="0" w:line="240" w:lineRule="auto"/>
      <w:jc w:val="both"/>
    </w:pPr>
    <w:rPr>
      <w:rFonts w:ascii="Times New Roman" w:eastAsia="Times New Roman" w:hAnsi="Times New Roman" w:cs="Times New Roman"/>
      <w:sz w:val="20"/>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012"/>
    <w:pPr>
      <w:suppressAutoHyphens/>
      <w:spacing w:after="200" w:line="276" w:lineRule="auto"/>
    </w:pPr>
    <w:rPr>
      <w:rFonts w:ascii="Calibri" w:eastAsia="Calibri" w:hAnsi="Calibri" w:cs="Calibri"/>
      <w:sz w:val="22"/>
      <w:szCs w:val="22"/>
      <w:lang w:eastAsia="zh-CN"/>
    </w:rPr>
  </w:style>
  <w:style w:type="paragraph" w:styleId="2">
    <w:name w:val="heading 2"/>
    <w:basedOn w:val="a"/>
    <w:link w:val="20"/>
    <w:qFormat/>
    <w:rsid w:val="00F44127"/>
    <w:pPr>
      <w:suppressAutoHyphens w:val="0"/>
      <w:spacing w:before="100" w:beforeAutospacing="1" w:after="100" w:afterAutospacing="1" w:line="240" w:lineRule="auto"/>
      <w:outlineLvl w:val="1"/>
    </w:pPr>
    <w:rPr>
      <w:rFonts w:ascii="Times New Roman" w:eastAsia="SimSun" w:hAnsi="Times New Roman" w:cs="Times New Roman"/>
      <w:b/>
      <w:bCs/>
      <w:sz w:val="36"/>
      <w:szCs w:val="36"/>
      <w:lang w:val="cs-CZ"/>
    </w:rPr>
  </w:style>
  <w:style w:type="paragraph" w:styleId="3">
    <w:name w:val="heading 3"/>
    <w:basedOn w:val="a"/>
    <w:link w:val="30"/>
    <w:uiPriority w:val="9"/>
    <w:qFormat/>
    <w:rsid w:val="001A1E24"/>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045012"/>
  </w:style>
  <w:style w:type="character" w:customStyle="1" w:styleId="21">
    <w:name w:val="Основной шрифт абзаца2"/>
    <w:rsid w:val="00045012"/>
  </w:style>
  <w:style w:type="character" w:customStyle="1" w:styleId="WW-Absatz-Standardschriftart">
    <w:name w:val="WW-Absatz-Standardschriftart"/>
    <w:rsid w:val="00045012"/>
  </w:style>
  <w:style w:type="character" w:customStyle="1" w:styleId="1">
    <w:name w:val="Основной шрифт абзаца1"/>
    <w:rsid w:val="00045012"/>
  </w:style>
  <w:style w:type="paragraph" w:customStyle="1" w:styleId="10">
    <w:name w:val="Заголовок1"/>
    <w:basedOn w:val="a"/>
    <w:next w:val="a3"/>
    <w:rsid w:val="00045012"/>
    <w:pPr>
      <w:keepNext/>
      <w:spacing w:before="240" w:after="120"/>
    </w:pPr>
    <w:rPr>
      <w:rFonts w:ascii="Arial" w:eastAsia="Microsoft YaHei" w:hAnsi="Arial" w:cs="Mangal"/>
      <w:sz w:val="28"/>
      <w:szCs w:val="28"/>
    </w:rPr>
  </w:style>
  <w:style w:type="paragraph" w:styleId="a3">
    <w:name w:val="Body Text"/>
    <w:basedOn w:val="a"/>
    <w:rsid w:val="00045012"/>
    <w:pPr>
      <w:spacing w:after="120"/>
    </w:pPr>
  </w:style>
  <w:style w:type="paragraph" w:styleId="a4">
    <w:name w:val="List"/>
    <w:basedOn w:val="a3"/>
    <w:rsid w:val="00045012"/>
    <w:rPr>
      <w:rFonts w:ascii="Arial" w:hAnsi="Arial" w:cs="Mangal"/>
    </w:rPr>
  </w:style>
  <w:style w:type="paragraph" w:styleId="a5">
    <w:name w:val="caption"/>
    <w:basedOn w:val="a"/>
    <w:qFormat/>
    <w:rsid w:val="00045012"/>
    <w:pPr>
      <w:suppressLineNumbers/>
      <w:spacing w:before="120" w:after="120"/>
    </w:pPr>
    <w:rPr>
      <w:rFonts w:ascii="Arial" w:hAnsi="Arial" w:cs="Mangal"/>
      <w:i/>
      <w:iCs/>
      <w:sz w:val="20"/>
      <w:szCs w:val="24"/>
    </w:rPr>
  </w:style>
  <w:style w:type="paragraph" w:customStyle="1" w:styleId="22">
    <w:name w:val="Указатель2"/>
    <w:basedOn w:val="a"/>
    <w:rsid w:val="00045012"/>
    <w:pPr>
      <w:suppressLineNumbers/>
    </w:pPr>
    <w:rPr>
      <w:rFonts w:ascii="Arial" w:hAnsi="Arial" w:cs="Mangal"/>
    </w:rPr>
  </w:style>
  <w:style w:type="paragraph" w:customStyle="1" w:styleId="11">
    <w:name w:val="Название1"/>
    <w:basedOn w:val="a"/>
    <w:rsid w:val="00045012"/>
    <w:pPr>
      <w:suppressLineNumbers/>
      <w:spacing w:before="120" w:after="120"/>
    </w:pPr>
    <w:rPr>
      <w:rFonts w:ascii="Arial" w:hAnsi="Arial" w:cs="Mangal"/>
      <w:i/>
      <w:iCs/>
      <w:sz w:val="20"/>
      <w:szCs w:val="24"/>
    </w:rPr>
  </w:style>
  <w:style w:type="paragraph" w:customStyle="1" w:styleId="12">
    <w:name w:val="Указатель1"/>
    <w:basedOn w:val="a"/>
    <w:rsid w:val="00045012"/>
    <w:pPr>
      <w:suppressLineNumbers/>
    </w:pPr>
    <w:rPr>
      <w:rFonts w:ascii="Arial" w:hAnsi="Arial" w:cs="Mangal"/>
    </w:rPr>
  </w:style>
  <w:style w:type="paragraph" w:customStyle="1" w:styleId="a6">
    <w:name w:val="Содержимое таблицы"/>
    <w:basedOn w:val="a"/>
    <w:rsid w:val="00045012"/>
    <w:pPr>
      <w:suppressLineNumbers/>
    </w:pPr>
  </w:style>
  <w:style w:type="paragraph" w:customStyle="1" w:styleId="a7">
    <w:name w:val="Заголовок таблицы"/>
    <w:basedOn w:val="a6"/>
    <w:rsid w:val="00045012"/>
    <w:pPr>
      <w:jc w:val="center"/>
    </w:pPr>
    <w:rPr>
      <w:b/>
      <w:bCs/>
    </w:rPr>
  </w:style>
  <w:style w:type="paragraph" w:customStyle="1" w:styleId="Default">
    <w:name w:val="Default"/>
    <w:link w:val="Default0"/>
    <w:rsid w:val="006C7B71"/>
    <w:pPr>
      <w:autoSpaceDE w:val="0"/>
      <w:autoSpaceDN w:val="0"/>
      <w:adjustRightInd w:val="0"/>
    </w:pPr>
    <w:rPr>
      <w:rFonts w:ascii="Calibri" w:eastAsia="Calibri" w:hAnsi="Calibri" w:cs="Calibri"/>
      <w:color w:val="000000"/>
      <w:sz w:val="24"/>
      <w:szCs w:val="24"/>
      <w:lang w:eastAsia="en-US"/>
    </w:rPr>
  </w:style>
  <w:style w:type="character" w:customStyle="1" w:styleId="b-mail-dropdownitemcontent">
    <w:name w:val="b-mail-dropdown__item__content"/>
    <w:basedOn w:val="a0"/>
    <w:rsid w:val="006C7B71"/>
  </w:style>
  <w:style w:type="paragraph" w:styleId="a8">
    <w:name w:val="No Spacing"/>
    <w:link w:val="a9"/>
    <w:uiPriority w:val="1"/>
    <w:qFormat/>
    <w:rsid w:val="006C7B71"/>
    <w:rPr>
      <w:rFonts w:ascii="Calibri" w:eastAsia="Calibri" w:hAnsi="Calibri"/>
      <w:sz w:val="22"/>
      <w:szCs w:val="22"/>
      <w:lang w:eastAsia="en-US"/>
    </w:rPr>
  </w:style>
  <w:style w:type="character" w:customStyle="1" w:styleId="a9">
    <w:name w:val="Без интервала Знак"/>
    <w:link w:val="a8"/>
    <w:uiPriority w:val="1"/>
    <w:rsid w:val="006C7B71"/>
    <w:rPr>
      <w:rFonts w:ascii="Calibri" w:eastAsia="Calibri" w:hAnsi="Calibri"/>
      <w:sz w:val="22"/>
      <w:szCs w:val="22"/>
      <w:lang w:eastAsia="en-US" w:bidi="ar-SA"/>
    </w:rPr>
  </w:style>
  <w:style w:type="paragraph" w:styleId="aa">
    <w:name w:val="Balloon Text"/>
    <w:basedOn w:val="a"/>
    <w:link w:val="ab"/>
    <w:uiPriority w:val="99"/>
    <w:semiHidden/>
    <w:unhideWhenUsed/>
    <w:rsid w:val="007472E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72EC"/>
    <w:rPr>
      <w:rFonts w:ascii="Segoe UI" w:eastAsia="Calibri" w:hAnsi="Segoe UI" w:cs="Segoe UI"/>
      <w:sz w:val="18"/>
      <w:szCs w:val="18"/>
      <w:lang w:eastAsia="zh-CN"/>
    </w:rPr>
  </w:style>
  <w:style w:type="character" w:customStyle="1" w:styleId="30">
    <w:name w:val="Заголовок 3 Знак"/>
    <w:basedOn w:val="a0"/>
    <w:link w:val="3"/>
    <w:uiPriority w:val="9"/>
    <w:rsid w:val="001A1E24"/>
    <w:rPr>
      <w:b/>
      <w:bCs/>
      <w:sz w:val="27"/>
      <w:szCs w:val="27"/>
      <w:lang w:eastAsia="ru-RU"/>
    </w:rPr>
  </w:style>
  <w:style w:type="paragraph" w:styleId="ac">
    <w:name w:val="List Paragraph"/>
    <w:basedOn w:val="a"/>
    <w:uiPriority w:val="34"/>
    <w:qFormat/>
    <w:rsid w:val="00A90717"/>
    <w:pPr>
      <w:suppressAutoHyphens w:val="0"/>
      <w:spacing w:after="160" w:line="259" w:lineRule="auto"/>
      <w:ind w:left="720"/>
      <w:contextualSpacing/>
    </w:pPr>
    <w:rPr>
      <w:rFonts w:asciiTheme="minorHAnsi" w:eastAsiaTheme="minorHAnsi" w:hAnsiTheme="minorHAnsi" w:cstheme="minorBidi"/>
      <w:lang w:eastAsia="en-US"/>
    </w:rPr>
  </w:style>
  <w:style w:type="character" w:styleId="ad">
    <w:name w:val="Strong"/>
    <w:uiPriority w:val="22"/>
    <w:qFormat/>
    <w:rsid w:val="001C5F99"/>
    <w:rPr>
      <w:b/>
      <w:bCs/>
    </w:rPr>
  </w:style>
  <w:style w:type="character" w:customStyle="1" w:styleId="apple-converted-space">
    <w:name w:val="apple-converted-space"/>
    <w:rsid w:val="001C5F99"/>
  </w:style>
  <w:style w:type="character" w:customStyle="1" w:styleId="20">
    <w:name w:val="Заголовок 2 Знак"/>
    <w:basedOn w:val="a0"/>
    <w:link w:val="2"/>
    <w:rsid w:val="00F44127"/>
    <w:rPr>
      <w:rFonts w:eastAsia="SimSun"/>
      <w:b/>
      <w:bCs/>
      <w:sz w:val="36"/>
      <w:szCs w:val="36"/>
      <w:lang w:val="cs-CZ" w:eastAsia="zh-CN"/>
    </w:rPr>
  </w:style>
  <w:style w:type="paragraph" w:styleId="ae">
    <w:name w:val="header"/>
    <w:basedOn w:val="a"/>
    <w:link w:val="af"/>
    <w:uiPriority w:val="99"/>
    <w:unhideWhenUsed/>
    <w:rsid w:val="0080641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06418"/>
    <w:rPr>
      <w:rFonts w:ascii="Calibri" w:eastAsia="Calibri" w:hAnsi="Calibri" w:cs="Calibri"/>
      <w:sz w:val="22"/>
      <w:szCs w:val="22"/>
      <w:lang w:eastAsia="zh-CN"/>
    </w:rPr>
  </w:style>
  <w:style w:type="paragraph" w:styleId="af0">
    <w:name w:val="footer"/>
    <w:basedOn w:val="a"/>
    <w:link w:val="af1"/>
    <w:uiPriority w:val="99"/>
    <w:unhideWhenUsed/>
    <w:rsid w:val="0080641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06418"/>
    <w:rPr>
      <w:rFonts w:ascii="Calibri" w:eastAsia="Calibri" w:hAnsi="Calibri" w:cs="Calibri"/>
      <w:sz w:val="22"/>
      <w:szCs w:val="22"/>
      <w:lang w:eastAsia="zh-CN"/>
    </w:rPr>
  </w:style>
  <w:style w:type="table" w:styleId="af2">
    <w:name w:val="Table Grid"/>
    <w:basedOn w:val="a1"/>
    <w:uiPriority w:val="59"/>
    <w:rsid w:val="006F0B0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0">
    <w:name w:val="Default Знак"/>
    <w:link w:val="Default"/>
    <w:rsid w:val="006F0B08"/>
    <w:rPr>
      <w:rFonts w:ascii="Calibri" w:eastAsia="Calibri" w:hAnsi="Calibri" w:cs="Calibri"/>
      <w:color w:val="000000"/>
      <w:sz w:val="24"/>
      <w:szCs w:val="24"/>
      <w:lang w:eastAsia="en-US"/>
    </w:rPr>
  </w:style>
  <w:style w:type="paragraph" w:customStyle="1" w:styleId="13">
    <w:name w:val="Абзац списка1"/>
    <w:basedOn w:val="a"/>
    <w:rsid w:val="006F0B08"/>
    <w:pPr>
      <w:suppressAutoHyphens w:val="0"/>
      <w:ind w:left="720"/>
      <w:contextualSpacing/>
    </w:pPr>
    <w:rPr>
      <w:rFonts w:ascii="Tahoma" w:eastAsia="Times New Roman" w:hAnsi="Tahoma" w:cs="Times New Roman"/>
      <w:lang w:val="it-IT" w:eastAsia="en-US"/>
    </w:rPr>
  </w:style>
  <w:style w:type="character" w:customStyle="1" w:styleId="y2iqfc">
    <w:name w:val="y2iqfc"/>
    <w:basedOn w:val="a0"/>
    <w:rsid w:val="006F0B08"/>
  </w:style>
  <w:style w:type="character" w:customStyle="1" w:styleId="14">
    <w:name w:val="Стиль1 Знак"/>
    <w:link w:val="15"/>
    <w:rsid w:val="00395384"/>
  </w:style>
  <w:style w:type="paragraph" w:customStyle="1" w:styleId="15">
    <w:name w:val="Стиль1"/>
    <w:basedOn w:val="a"/>
    <w:link w:val="14"/>
    <w:qFormat/>
    <w:rsid w:val="00395384"/>
    <w:pPr>
      <w:suppressAutoHyphens w:val="0"/>
      <w:spacing w:after="0" w:line="240" w:lineRule="auto"/>
      <w:jc w:val="both"/>
    </w:pPr>
    <w:rPr>
      <w:rFonts w:ascii="Times New Roman" w:eastAsia="Times New Roman" w:hAnsi="Times New Roman" w:cs="Times New Roman"/>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711582">
      <w:bodyDiv w:val="1"/>
      <w:marLeft w:val="0"/>
      <w:marRight w:val="0"/>
      <w:marTop w:val="0"/>
      <w:marBottom w:val="0"/>
      <w:divBdr>
        <w:top w:val="none" w:sz="0" w:space="0" w:color="auto"/>
        <w:left w:val="none" w:sz="0" w:space="0" w:color="auto"/>
        <w:bottom w:val="none" w:sz="0" w:space="0" w:color="auto"/>
        <w:right w:val="none" w:sz="0" w:space="0" w:color="auto"/>
      </w:divBdr>
    </w:div>
    <w:div w:id="1470592813">
      <w:bodyDiv w:val="1"/>
      <w:marLeft w:val="0"/>
      <w:marRight w:val="0"/>
      <w:marTop w:val="0"/>
      <w:marBottom w:val="0"/>
      <w:divBdr>
        <w:top w:val="none" w:sz="0" w:space="0" w:color="auto"/>
        <w:left w:val="none" w:sz="0" w:space="0" w:color="auto"/>
        <w:bottom w:val="none" w:sz="0" w:space="0" w:color="auto"/>
        <w:right w:val="none" w:sz="0" w:space="0" w:color="auto"/>
      </w:divBdr>
    </w:div>
    <w:div w:id="203688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21CB9-6EE3-481B-B479-B2B5570D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1922</Words>
  <Characters>10957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User</cp:lastModifiedBy>
  <cp:revision>5</cp:revision>
  <cp:lastPrinted>2024-09-05T11:59:00Z</cp:lastPrinted>
  <dcterms:created xsi:type="dcterms:W3CDTF">2024-09-05T11:58:00Z</dcterms:created>
  <dcterms:modified xsi:type="dcterms:W3CDTF">2024-09-06T11:25:00Z</dcterms:modified>
</cp:coreProperties>
</file>