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C5" w:rsidRPr="00080218" w:rsidRDefault="00BB4EC5" w:rsidP="00005EA8">
      <w:pPr>
        <w:jc w:val="right"/>
        <w:rPr>
          <w:sz w:val="16"/>
          <w:szCs w:val="16"/>
        </w:rPr>
      </w:pPr>
    </w:p>
    <w:p w:rsidR="00005EA8" w:rsidRPr="00080218" w:rsidRDefault="00005EA8" w:rsidP="00005EA8">
      <w:pPr>
        <w:jc w:val="right"/>
        <w:rPr>
          <w:sz w:val="16"/>
          <w:szCs w:val="16"/>
        </w:rPr>
      </w:pPr>
      <w:r w:rsidRPr="00080218">
        <w:rPr>
          <w:sz w:val="16"/>
          <w:szCs w:val="16"/>
        </w:rPr>
        <w:t xml:space="preserve">Приложение 2 </w:t>
      </w:r>
    </w:p>
    <w:p w:rsidR="00005EA8" w:rsidRPr="00080218" w:rsidRDefault="00005EA8" w:rsidP="00005EA8">
      <w:pPr>
        <w:jc w:val="right"/>
        <w:rPr>
          <w:sz w:val="16"/>
          <w:szCs w:val="16"/>
        </w:rPr>
      </w:pPr>
      <w:r w:rsidRPr="00080218">
        <w:rPr>
          <w:sz w:val="16"/>
          <w:szCs w:val="16"/>
        </w:rPr>
        <w:t>к тендерной документации</w:t>
      </w:r>
    </w:p>
    <w:p w:rsidR="00005EA8" w:rsidRPr="00080218" w:rsidRDefault="00005EA8" w:rsidP="00032882">
      <w:pPr>
        <w:jc w:val="center"/>
        <w:rPr>
          <w:b/>
          <w:bCs/>
          <w:sz w:val="16"/>
          <w:szCs w:val="16"/>
        </w:rPr>
      </w:pPr>
      <w:r w:rsidRPr="00080218">
        <w:rPr>
          <w:b/>
          <w:sz w:val="16"/>
          <w:szCs w:val="16"/>
        </w:rPr>
        <w:t>Техническая спецификация</w:t>
      </w:r>
      <w:r w:rsidR="009F3395" w:rsidRPr="00080218">
        <w:rPr>
          <w:b/>
          <w:bCs/>
          <w:sz w:val="16"/>
          <w:szCs w:val="16"/>
        </w:rPr>
        <w:t xml:space="preserve"> медицинских изделий</w:t>
      </w:r>
      <w:r w:rsidR="00D272D0" w:rsidRPr="00080218">
        <w:rPr>
          <w:b/>
          <w:bCs/>
          <w:sz w:val="16"/>
          <w:szCs w:val="16"/>
        </w:rPr>
        <w:t xml:space="preserve"> </w:t>
      </w:r>
      <w:r w:rsidR="00D65DC1" w:rsidRPr="00080218">
        <w:rPr>
          <w:b/>
          <w:bCs/>
          <w:sz w:val="16"/>
          <w:szCs w:val="16"/>
        </w:rPr>
        <w:t>и лекарственных средств</w:t>
      </w:r>
    </w:p>
    <w:p w:rsidR="00944A77" w:rsidRPr="00080218" w:rsidRDefault="00944A77" w:rsidP="00005EA8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156" w:type="dxa"/>
        <w:tblLayout w:type="fixed"/>
        <w:tblLook w:val="04A0" w:firstRow="1" w:lastRow="0" w:firstColumn="1" w:lastColumn="0" w:noHBand="0" w:noVBand="1"/>
      </w:tblPr>
      <w:tblGrid>
        <w:gridCol w:w="549"/>
        <w:gridCol w:w="2111"/>
        <w:gridCol w:w="7513"/>
        <w:gridCol w:w="1275"/>
        <w:gridCol w:w="968"/>
        <w:gridCol w:w="1442"/>
        <w:gridCol w:w="1298"/>
      </w:tblGrid>
      <w:tr w:rsidR="00A7006E" w:rsidRPr="00080218" w:rsidTr="0072200E">
        <w:trPr>
          <w:trHeight w:val="52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7" w:rsidRPr="00080218" w:rsidRDefault="00944A77" w:rsidP="00163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CE3F58" w:rsidRPr="00080218" w:rsidRDefault="00CE3F58" w:rsidP="00163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0218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080218" w:rsidRDefault="00CE3F58" w:rsidP="00163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0218">
              <w:rPr>
                <w:b/>
                <w:bCs/>
                <w:color w:val="000000"/>
                <w:sz w:val="16"/>
                <w:szCs w:val="16"/>
              </w:rPr>
              <w:t>Наименование  медицинских  изделий и лекарственных средств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080218" w:rsidRDefault="00CE3F58" w:rsidP="00163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0218">
              <w:rPr>
                <w:b/>
                <w:bCs/>
                <w:color w:val="000000"/>
                <w:sz w:val="16"/>
                <w:szCs w:val="16"/>
              </w:rPr>
              <w:t>Техническая спецификация медицинских изделий и лекарственных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080218" w:rsidRDefault="00CE3F58" w:rsidP="00163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0218">
              <w:rPr>
                <w:b/>
                <w:bCs/>
                <w:color w:val="000000"/>
                <w:sz w:val="16"/>
                <w:szCs w:val="16"/>
              </w:rPr>
              <w:t xml:space="preserve">Ед. изм.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080218" w:rsidRDefault="00CE3F58" w:rsidP="00163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0218">
              <w:rPr>
                <w:b/>
                <w:bCs/>
                <w:color w:val="000000"/>
                <w:sz w:val="16"/>
                <w:szCs w:val="16"/>
              </w:rPr>
              <w:t xml:space="preserve">Кол-во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080218" w:rsidRDefault="00CE3F58" w:rsidP="00163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0218">
              <w:rPr>
                <w:b/>
                <w:bCs/>
                <w:color w:val="000000"/>
                <w:sz w:val="16"/>
                <w:szCs w:val="16"/>
              </w:rPr>
              <w:t>Планируемая цена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080218" w:rsidRDefault="00CE3F58" w:rsidP="00163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0218">
              <w:rPr>
                <w:b/>
                <w:bCs/>
                <w:color w:val="000000"/>
                <w:sz w:val="16"/>
                <w:szCs w:val="16"/>
              </w:rPr>
              <w:t xml:space="preserve">Сумма (тенге) </w:t>
            </w:r>
          </w:p>
        </w:tc>
      </w:tr>
      <w:tr w:rsidR="00247ECF" w:rsidRPr="00080218" w:rsidTr="0072200E">
        <w:trPr>
          <w:trHeight w:val="41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 xml:space="preserve">Нео-Тиреотропный гормон с бланками (Нео ТТГ с бланками) для анализатора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флюорометрического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AutoDELFIA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 xml:space="preserve">1152 определений. Наборы для определения тиреотропного гормона в сухих пятнах крови новорожденных для проведения неонатального скрининга на врожденный гипотиреоз для анализатора закрытого типа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AutoDELFIA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>. Состав набора: 1) микро планшет с антителами -12 шт. 2) Метка флуоресцентная -6фл 1,1 мл 3) Стандарт ТТГ на фильтровальной бумаге.4) инкубационный буфер 3фл, 120мл.5) Контроли на фильтровальной бумаге.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1 375 000,00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6 875 000,00</w:t>
            </w:r>
          </w:p>
        </w:tc>
      </w:tr>
      <w:tr w:rsidR="00247ECF" w:rsidRPr="00080218" w:rsidTr="0072200E">
        <w:trPr>
          <w:trHeight w:val="70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 xml:space="preserve">Набор диагностических реагентов для количественного определения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фенилаланина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в образцах крови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Neonatal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Phenylalanine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kit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для анализатора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флюорометрического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AutoDELFIA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 xml:space="preserve">960 определений. Наборы для количественного определения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фенилаланина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в образцах крови для анализатора закрытого типа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Delfia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Victor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применяются совместно с программами вычисления степени риска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LifeCycle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(TM). Метод –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иммунофлюоресценция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с разрешением по времени на основе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лантанидных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Eu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Sm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) меток. Длины волн измерения - 340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нм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(возбуждение) и 615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нм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(испускание). Измерение флюоресценции на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микропланшетах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(96 лунок). Концентрационный диапазон измерения от 24 до 908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мкмоль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>/л Контроли на фильтровальных бланках (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Whatman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№903), 2 уровня: 15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мкЕд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/мл (отрицательный) и 60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мкЕд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/мл (положительный). Чувствительность - менее чем 2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мкЕд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/мл Состав набора: 1)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Фенилаланин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стандарты 0,5;1,5;2,5;10,5;20,5 мг/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дл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6 полосок по 4 пятна на каждой концентрации, 4упаковки; 2)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Фенилаланин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контроли с низким и высоким содержанием, 2 полоски по 4 пятна каждой концентрации, 4 упаковки; 3) Буферный раствор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5.8 2 флакона; 4) L –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лейцил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>-L-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аланин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4 флакона; 5)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Нингидрин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4 флакона; 6) медный реактив, 2 флакона Маркировка CE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marked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5 100 000,00</w:t>
            </w:r>
          </w:p>
        </w:tc>
      </w:tr>
      <w:tr w:rsidR="00247ECF" w:rsidRPr="00080218" w:rsidTr="0072200E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 xml:space="preserve">Промывочный буфер для анализатора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флюорометрического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AutoDELFIA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(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Wash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Concentrate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) ( 8* 250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mL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 xml:space="preserve">8*250 мл. Представляет собой готовой к использованию 25-кратный концентрат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Трис-HCl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буфер (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=7.8) солевой раствор с Твин 20 и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Germall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II в качестве стабилизатора для анализатора закрытого типа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AutoDELFIA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639 800,00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2 559 200,00</w:t>
            </w:r>
          </w:p>
        </w:tc>
      </w:tr>
      <w:tr w:rsidR="00247ECF" w:rsidRPr="00080218" w:rsidTr="0072200E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 xml:space="preserve">Усиливающий раствор для анализатора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флюорометрического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AutoDELFIA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Enhancement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Solution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)( 8*250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mL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 xml:space="preserve">8*250 мл. Представляет собой готовый для использования усиливающий раствор с Тритон Х- 100, уксусной кислотой и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хелаторами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для анализатора закрытого типа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AutoDELFIA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247ECF" w:rsidRPr="00080218" w:rsidTr="0072200E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 xml:space="preserve">ПАПП-А/Св. бета ХГЧ двойной DBS набор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Делфия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Delfia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PAPP- A/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Free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hCG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Dual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DBS для анализатора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флюорометрического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AutoDELFIA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 xml:space="preserve">480 определений. Набор для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пренатального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скрининга беременных на хромосомную патологию плода в первом триместре беременности для анализатора закрытого типа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AutoDELFIA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Состав набора: 1) Калибраторы PAPP-A /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Free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hCG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beta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dual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DBS – 1лист фильтр бумаги (содержащий 5 наборов пятен крови) 2) Контрольные образцы PAPP-A /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Free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hCG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beta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dual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DBS С1-С3 – 1 лист фильтр бумаги (содержащий 5 наборов пятен крови) 3) Основной раствор метки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Anti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>-PAPP-A-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Eu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(~25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нг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/мл) (мышиные,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моноклональный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) – 5 пробирок, 1,6 мл. 4) Основной раствор метки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Anti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hCG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beta-Sm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(~50 мкг/мл) (мышиные,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моноклональный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) – 5 пробирок, 0,9 мл. 5) Буфер DELFIA-2 – 5 флаконов, 30 мл. 6) Полоски для микротитрования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Anti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>-PAPP-A/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Free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hCG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beta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, 8х12 лунок, покрытых антителами, направленными против PAPP-A и бета-ХГЧ) (мышиные,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моноклональный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) – 5 шт. 7) Наклейки со штрих-кодами для кассеты с реагентами – 12 шт. 8) Дополнительные штрих-коды для планшета -3 шт. 9) Герметично закрывающийся пластиковый пакет для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микротитр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Стрипов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– 5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1 860 000,00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22 320 000,00</w:t>
            </w:r>
          </w:p>
        </w:tc>
      </w:tr>
      <w:tr w:rsidR="00247ECF" w:rsidRPr="00080218" w:rsidTr="0072200E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 xml:space="preserve">Набор для определения плацентарного фактора роста  1-2-3 для разведения на анализаторе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флюорометрического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закрытого типа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AutoDELFIA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 xml:space="preserve">Набор предназначается для количественного определения фактора роста плаценты (ФРП) в материнской сыворотке с использованием автоматической системы для иммунологического анализа ® или модульной системы DELFIA®. Биохимический маркер (ФРП) для скрининга риска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преэклампсии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в первом триместре беременности применяется совместно с программным обеспечением (ПО) для вычисления степени риска (например,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Pre-eclampsia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Predictor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™ или применяются совместно с программами вычисления степени риска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LifeCycle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(TM).  Метод –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иммунофлюоресценция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с разрешением по времени на основе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лантанидных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Eu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Sm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) меток – </w:t>
            </w:r>
            <w:r w:rsidRPr="00247ECF">
              <w:rPr>
                <w:b/>
                <w:bCs/>
                <w:color w:val="000000"/>
                <w:sz w:val="16"/>
                <w:szCs w:val="16"/>
              </w:rPr>
              <w:t xml:space="preserve">в наличие </w:t>
            </w:r>
            <w:r w:rsidRPr="00247ECF">
              <w:rPr>
                <w:color w:val="000000"/>
                <w:sz w:val="16"/>
                <w:szCs w:val="16"/>
              </w:rPr>
              <w:t xml:space="preserve">Длины волн измерения - 340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нм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(возбуждение) и 615/640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нм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(испускание) - </w:t>
            </w:r>
            <w:r w:rsidRPr="00247ECF">
              <w:rPr>
                <w:b/>
                <w:bCs/>
                <w:color w:val="000000"/>
                <w:sz w:val="16"/>
                <w:szCs w:val="16"/>
              </w:rPr>
              <w:t xml:space="preserve">в наличие </w:t>
            </w:r>
            <w:r w:rsidRPr="00247ECF">
              <w:rPr>
                <w:color w:val="000000"/>
                <w:sz w:val="16"/>
                <w:szCs w:val="16"/>
              </w:rPr>
              <w:t xml:space="preserve">Измерение флюоресценции на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микропланшетах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(96 лунок)- </w:t>
            </w:r>
            <w:r w:rsidRPr="00247ECF">
              <w:rPr>
                <w:b/>
                <w:bCs/>
                <w:color w:val="000000"/>
                <w:sz w:val="16"/>
                <w:szCs w:val="16"/>
              </w:rPr>
              <w:t xml:space="preserve">в наличие </w:t>
            </w:r>
            <w:r w:rsidRPr="00247ECF">
              <w:rPr>
                <w:color w:val="000000"/>
                <w:sz w:val="16"/>
                <w:szCs w:val="16"/>
              </w:rPr>
              <w:t xml:space="preserve">Концентрационный диапазон измерения: для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anti-PlGF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= 0 - 4000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пг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/мл; 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Воспроизводимость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- не менее 98% в пределах срока годности – </w:t>
            </w:r>
            <w:r w:rsidRPr="00247ECF">
              <w:rPr>
                <w:b/>
                <w:bCs/>
                <w:color w:val="000000"/>
                <w:sz w:val="16"/>
                <w:szCs w:val="16"/>
              </w:rPr>
              <w:t xml:space="preserve">в наличие </w:t>
            </w:r>
            <w:r w:rsidRPr="00247ECF">
              <w:rPr>
                <w:color w:val="000000"/>
                <w:sz w:val="16"/>
                <w:szCs w:val="16"/>
              </w:rPr>
              <w:t xml:space="preserve">Состав набора: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PlGF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Calibrators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6 (пробирок по 1.1 мл),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PlGF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Tracer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(Метка ФРП): Метка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anti-PlGF-Eu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(меченое европием антитело к ФРП) (10 мкг/мл) (мышиное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моноклональное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антитело) - 1 пробирка, 1.0 мл,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PlGF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Assay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Buffer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(Буфер для лабораторного анализа содержания ФРП)- 1 флакон 35 мл,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Anti-PlGF-biotin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antibody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(Меченое биотином антитело к ФРП) (~13 мкг/мл) (рекомбинантный фрагмент антитела человека) - 1 пробирка, 1,5 мл раствор антител состоит из солевого раствора с буфером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Tris-HCl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7.8) с бычьим сывороточным альбумином и &lt; 0.1 % азида натрия в качестве консерванта.  сертификат контроля качества – </w:t>
            </w:r>
            <w:r w:rsidRPr="00247ECF">
              <w:rPr>
                <w:b/>
                <w:bCs/>
                <w:color w:val="000000"/>
                <w:sz w:val="16"/>
                <w:szCs w:val="16"/>
              </w:rPr>
              <w:t xml:space="preserve">в наличие На 96 определений по </w:t>
            </w:r>
            <w:r w:rsidRPr="00247ECF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сыворотке – в наличие  Маркировка CE </w:t>
            </w:r>
            <w:proofErr w:type="spellStart"/>
            <w:r w:rsidRPr="00247ECF">
              <w:rPr>
                <w:b/>
                <w:bCs/>
                <w:color w:val="000000"/>
                <w:sz w:val="16"/>
                <w:szCs w:val="16"/>
              </w:rPr>
              <w:t>marked</w:t>
            </w:r>
            <w:proofErr w:type="spellEnd"/>
            <w:r w:rsidRPr="00247ECF">
              <w:rPr>
                <w:b/>
                <w:bCs/>
                <w:color w:val="000000"/>
                <w:sz w:val="16"/>
                <w:szCs w:val="16"/>
              </w:rPr>
              <w:t xml:space="preserve"> - в наличие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503 750,00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17 127 500,00</w:t>
            </w:r>
          </w:p>
        </w:tc>
      </w:tr>
      <w:tr w:rsidR="00247ECF" w:rsidRPr="00080218" w:rsidTr="0072200E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 xml:space="preserve">Система для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иммуноанализа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АвтоДельфия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>: Бумага для</w:t>
            </w:r>
            <w:r w:rsidRPr="00247ECF">
              <w:rPr>
                <w:color w:val="000000"/>
                <w:sz w:val="16"/>
                <w:szCs w:val="16"/>
              </w:rPr>
              <w:br/>
              <w:t>проб (1000шт/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>) (Бумага для проб)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 xml:space="preserve">Система для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иммуноанализа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АвтоДельфия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>: Бумага для</w:t>
            </w:r>
            <w:r w:rsidRPr="00247ECF">
              <w:rPr>
                <w:color w:val="000000"/>
                <w:sz w:val="16"/>
                <w:szCs w:val="16"/>
              </w:rPr>
              <w:br/>
              <w:t>проб (1000шт/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>) (Бумага для проб)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792 000,00</w:t>
            </w:r>
          </w:p>
        </w:tc>
      </w:tr>
      <w:tr w:rsidR="00247ECF" w:rsidRPr="00080218" w:rsidTr="0072200E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47ECF">
              <w:rPr>
                <w:color w:val="000000"/>
                <w:sz w:val="16"/>
                <w:szCs w:val="16"/>
              </w:rPr>
              <w:t>Dilution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vessels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, 100/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pkg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/ специальные чашки для разведения на анализаторе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флюорометрическом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(100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шт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упак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AutoDELFIA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47ECF">
              <w:rPr>
                <w:color w:val="000000"/>
                <w:sz w:val="16"/>
                <w:szCs w:val="16"/>
              </w:rPr>
              <w:t>Dilution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vessels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, 100/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pkg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/ специальные чашки для разведения на анализаторе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флюорометрическом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(100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шт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упак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>) «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Автодельфия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». Прямоугольные контейнеры из прозрачного пластика, предназначенные для предварительного разведения образцов. Не могут быть использованы в иных целях кроме, как для проведения лабораторного анализа на иммунодиагностическом анализаторе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АвтоДелфия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168 000,00</w:t>
            </w:r>
          </w:p>
        </w:tc>
      </w:tr>
      <w:tr w:rsidR="00247ECF" w:rsidRPr="00080218" w:rsidTr="0072200E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 xml:space="preserve">Пластиковые наконечники для разведения на анализаторе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флюорометрического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закрытого типа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AutoDELFIA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 xml:space="preserve">Наконечники для дозирования реагентов. Совместимы с анализатором закрытого типа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AutoDelfia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 Материал - Пластик; Стерильность - Не стерильные; Объем наконечника - 1,25 мл; Количество наконечников в упаковке - 960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шт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>  Регистрационное удостоверение - наличие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1 020 000,00</w:t>
            </w:r>
          </w:p>
        </w:tc>
      </w:tr>
      <w:tr w:rsidR="00247ECF" w:rsidRPr="00080218" w:rsidTr="0072200E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 xml:space="preserve">Набор реагентов DELFIA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Xpress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Free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hCG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бета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Delfia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Xpress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free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hCGbeta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(96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опредлений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) для имеющегося анализатора DELFIA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Xpress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 xml:space="preserve">Набор предназначен для количественного определения свободной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бета¬субъединицы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человеческого гонадотропина (свободный бета-ХГЧ) в материнской сыворотке при помощи клинической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рандомизированной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скрининговой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системы 6000 DELFIA®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Xpress.Настоящий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комплект предназначен для использования в одной из указанных ниже комбинаций: </w:t>
            </w:r>
            <w:r w:rsidRPr="00247ECF">
              <w:rPr>
                <w:color w:val="000000"/>
                <w:sz w:val="16"/>
                <w:szCs w:val="16"/>
              </w:rPr>
              <w:br w:type="page"/>
              <w:t xml:space="preserve">В первом триместре беременности: </w:t>
            </w:r>
            <w:r w:rsidRPr="00247ECF">
              <w:rPr>
                <w:color w:val="000000"/>
                <w:sz w:val="16"/>
                <w:szCs w:val="16"/>
              </w:rPr>
              <w:br w:type="page"/>
              <w:t xml:space="preserve">Свободный бета-ХГЧ + РАРР-А </w:t>
            </w:r>
            <w:r w:rsidRPr="00247ECF">
              <w:rPr>
                <w:color w:val="000000"/>
                <w:sz w:val="16"/>
                <w:szCs w:val="16"/>
              </w:rPr>
              <w:br w:type="page"/>
              <w:t xml:space="preserve">Свободный бета-ХГЧ + РАРР-А + NT (Затылочная полупрозрачность) </w:t>
            </w:r>
            <w:r w:rsidRPr="00247ECF">
              <w:rPr>
                <w:color w:val="000000"/>
                <w:sz w:val="16"/>
                <w:szCs w:val="16"/>
              </w:rPr>
              <w:br w:type="page"/>
              <w:t xml:space="preserve">Во втором триместре беременности: </w:t>
            </w:r>
            <w:r w:rsidRPr="00247ECF">
              <w:rPr>
                <w:color w:val="000000"/>
                <w:sz w:val="16"/>
                <w:szCs w:val="16"/>
              </w:rPr>
              <w:br w:type="page"/>
              <w:t xml:space="preserve">Свободный бета-ХГЧ + АФП </w:t>
            </w:r>
            <w:r w:rsidRPr="00247ECF">
              <w:rPr>
                <w:color w:val="000000"/>
                <w:sz w:val="16"/>
                <w:szCs w:val="16"/>
              </w:rPr>
              <w:br w:type="page"/>
              <w:t xml:space="preserve">Свободный бета-ХГЧ + АФП + uE3                                                                                                                             Каждый набор DELFIA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Xpress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Free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hCGB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содержит реагенты для 96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анализов.Free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hCGr.i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Calibrators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r w:rsidRPr="00247ECF">
              <w:rPr>
                <w:color w:val="000000"/>
                <w:sz w:val="16"/>
                <w:szCs w:val="16"/>
              </w:rPr>
              <w:br w:type="page"/>
              <w:t xml:space="preserve">(Калибраторы свободного бета-ХГЧ) 6 пробирок (6 пробирок),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лиофилизированные,Free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hCGr.i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Tracer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r w:rsidRPr="00247ECF">
              <w:rPr>
                <w:color w:val="000000"/>
                <w:sz w:val="16"/>
                <w:szCs w:val="16"/>
              </w:rPr>
              <w:br w:type="page"/>
              <w:t xml:space="preserve">(Раствор с меткой для свободного бета-ХГЧ): раствор с меткой для 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аnti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>-бета-ХГЧ-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Еu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(20 мкг/мл) (мышиный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моноклональный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>) 3 пробирки, 0.5 мл (6 пробирок, 0.5 мл),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Free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hCGr.i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Assay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Buffer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r w:rsidRPr="00247ECF">
              <w:rPr>
                <w:color w:val="000000"/>
                <w:sz w:val="16"/>
                <w:szCs w:val="16"/>
              </w:rPr>
              <w:br w:type="page"/>
              <w:t xml:space="preserve">(Буфер для анализа свободного бета-ХГЧ) 3 пробирки, 3 мл (6 пробирок, 3 мл),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Free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hCGr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.. Реп </w:t>
            </w:r>
            <w:r w:rsidRPr="00247ECF">
              <w:rPr>
                <w:color w:val="000000"/>
                <w:sz w:val="16"/>
                <w:szCs w:val="16"/>
              </w:rPr>
              <w:br w:type="page"/>
              <w:t xml:space="preserve">(Площадка для свободного бета-ХГЧ): Каждая аналитическая площадка содержит 12 лунок, поверхность которых покрыта антителами к свободному бета-ХГЧ (мышиный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моноклональный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>) 8 шт.(6шт.)</w:t>
            </w:r>
            <w:r w:rsidRPr="00247ECF">
              <w:rPr>
                <w:color w:val="000000"/>
                <w:sz w:val="16"/>
                <w:szCs w:val="16"/>
              </w:rPr>
              <w:br w:type="page"/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Wallac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Oy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>, Финляндия, РК-МТ-5№018981</w:t>
            </w:r>
            <w:r w:rsidRPr="00247ECF"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222 300,00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2 000 700,00</w:t>
            </w:r>
          </w:p>
        </w:tc>
      </w:tr>
      <w:tr w:rsidR="00247ECF" w:rsidRPr="00080218" w:rsidTr="0072200E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 xml:space="preserve">Набор реагентов DELFIA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Xpress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PAPP-A DELFIA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Xpress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PAPP-A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kit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(96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опредлений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) для имеющегося анализатора DELFIA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Xpress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 xml:space="preserve">Набор предназначен для количественной оценки РАРР-А (ассоциированный с беременностью протеин А плазмы) в материнской сыворотке с использованием системы клинического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рандомизированного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скрининга 6000 DELFIA®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Xpress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. Набор рассчитан на использование в одной из комбинаций, описанных ниже, для скрининга в первом триместре беременности: </w:t>
            </w:r>
            <w:r w:rsidRPr="00247ECF">
              <w:rPr>
                <w:color w:val="000000"/>
                <w:sz w:val="16"/>
                <w:szCs w:val="16"/>
              </w:rPr>
              <w:br/>
              <w:t xml:space="preserve">РАРР-А + свободный бета-ХГЧ </w:t>
            </w:r>
            <w:r w:rsidRPr="00247ECF">
              <w:rPr>
                <w:color w:val="000000"/>
                <w:sz w:val="16"/>
                <w:szCs w:val="16"/>
              </w:rPr>
              <w:br/>
              <w:t xml:space="preserve">РАРР-А + свободный бета-ХГЧ + NT (затылочная полупрозрачность) .Содержит реагенты для 96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анализов.РАРР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-А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Calibrators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6 пробирок  ,(РАРР-А калибраторы) (6 пробирок),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лиофилизированные,РАРР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-А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Tracer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>: (Метка РАРР-А):3 пробирки, 0.5 мл, Метка анти-РАРР-А-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Еu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(20 мкг/мл) (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моноклональный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мышиный) 6 пробирок, 0.5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мл,РАРР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-А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Assay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Buffer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r w:rsidRPr="00247ECF">
              <w:rPr>
                <w:color w:val="000000"/>
                <w:sz w:val="16"/>
                <w:szCs w:val="16"/>
              </w:rPr>
              <w:br/>
              <w:t xml:space="preserve">(Буфер для анализа РАРР-А)3 пробирки, 3 мл (6 пробирок, 3 мл), РАРР-А Реп: </w:t>
            </w:r>
            <w:r w:rsidRPr="00247ECF">
              <w:rPr>
                <w:color w:val="000000"/>
                <w:sz w:val="16"/>
                <w:szCs w:val="16"/>
              </w:rPr>
              <w:br/>
              <w:t xml:space="preserve">(Площадка РАРР-А): </w:t>
            </w:r>
            <w:r w:rsidRPr="00247ECF">
              <w:rPr>
                <w:color w:val="000000"/>
                <w:sz w:val="16"/>
                <w:szCs w:val="16"/>
              </w:rPr>
              <w:br/>
              <w:t>Каждая аналитическая площадка содержит 12 лунок, поверхность которых покрыта антителами к РАРР-А (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моноклональный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мышиный) 8 шт.(6шт)</w:t>
            </w:r>
            <w:r w:rsidRPr="00247ECF">
              <w:rPr>
                <w:color w:val="000000"/>
                <w:sz w:val="16"/>
                <w:szCs w:val="16"/>
              </w:rPr>
              <w:br/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Wallac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Oy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>, Финляндия, РК-МТ-5№018981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222 300,00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2 000 700,00</w:t>
            </w:r>
          </w:p>
        </w:tc>
      </w:tr>
      <w:tr w:rsidR="00247ECF" w:rsidRPr="00080218" w:rsidTr="0072200E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 xml:space="preserve">Промывочный концентрат DELFIA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Wash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Concentrate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(8*40 мл) (96опредлений) для имеющегося анализатора DELFIA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Xpress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 xml:space="preserve">8 флаконов (40 мл) концентрата для промывки DELFIA </w:t>
            </w:r>
            <w:r w:rsidRPr="00247ECF">
              <w:rPr>
                <w:color w:val="000000"/>
                <w:sz w:val="16"/>
                <w:szCs w:val="16"/>
              </w:rPr>
              <w:br/>
              <w:t xml:space="preserve">Концентрат для промывки DELFIA представляет собой 25-кратную концентрацию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забуференного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(рН 7,8) солевого раствора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Tris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-HCI с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Tween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20. В качестве консерванта содержит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Germall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111. </w:t>
            </w:r>
            <w:r w:rsidRPr="00247ECF">
              <w:rPr>
                <w:color w:val="000000"/>
                <w:sz w:val="16"/>
                <w:szCs w:val="16"/>
              </w:rPr>
              <w:br/>
              <w:t>Хранить при температуре +2-+8 °С до истечения срока годности, указанного на этикетке флакона.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160 000,00</w:t>
            </w:r>
          </w:p>
        </w:tc>
      </w:tr>
      <w:tr w:rsidR="00247ECF" w:rsidRPr="00080218" w:rsidTr="0072200E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 xml:space="preserve">Индуктор (8*30 мл)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Delfia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Inducer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(8x30ml) для имеющегося анализатора DELFIA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Xpress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 xml:space="preserve">Индуктор DELFIA представляет собой готовый к использованию раствор с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Triton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® X-100, глицином, соляной кислотой и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хелаторами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(0 %). кислотой и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хелаторами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(0,1%). DELFIA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Inducer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содержит 0,2%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Triton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>® X-100. 8 флаконов по 30 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162 000,00</w:t>
            </w:r>
          </w:p>
        </w:tc>
      </w:tr>
      <w:tr w:rsidR="00247ECF" w:rsidRPr="00080218" w:rsidTr="0072200E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 xml:space="preserve">Пластиковые наконечники для разведения на анализаторе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флюорометрического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закрытого типа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AutoDELFIA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 xml:space="preserve">Наконечники для дозирования реагентов. Совместимы с анализатором закрытого типа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AutoDelfia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 Материал - Пластик; Стерильность - Не стерильные; Объем наконечника - 1,25 мл; Количество наконечников в упаковке - 960 </w:t>
            </w:r>
            <w:proofErr w:type="spellStart"/>
            <w:r w:rsidRPr="00247ECF">
              <w:rPr>
                <w:color w:val="000000"/>
                <w:sz w:val="16"/>
                <w:szCs w:val="16"/>
              </w:rPr>
              <w:t>шт</w:t>
            </w:r>
            <w:proofErr w:type="spellEnd"/>
            <w:r w:rsidRPr="00247ECF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22 240,00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F" w:rsidRPr="00247ECF" w:rsidRDefault="00247ECF" w:rsidP="00247ECF">
            <w:pPr>
              <w:jc w:val="center"/>
              <w:rPr>
                <w:color w:val="000000"/>
                <w:sz w:val="16"/>
                <w:szCs w:val="16"/>
              </w:rPr>
            </w:pPr>
            <w:r w:rsidRPr="00247ECF">
              <w:rPr>
                <w:color w:val="000000"/>
                <w:sz w:val="16"/>
                <w:szCs w:val="16"/>
              </w:rPr>
              <w:t>44 480,00</w:t>
            </w:r>
          </w:p>
        </w:tc>
      </w:tr>
      <w:tr w:rsidR="00176D4C" w:rsidRPr="00080218" w:rsidTr="0072200E">
        <w:trPr>
          <w:trHeight w:val="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4C" w:rsidRPr="00080218" w:rsidRDefault="00176D4C" w:rsidP="00176D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80218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4C" w:rsidRPr="00080218" w:rsidRDefault="00176D4C" w:rsidP="00176D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80218">
              <w:rPr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4C" w:rsidRPr="00080218" w:rsidRDefault="00176D4C" w:rsidP="00176D4C">
            <w:pPr>
              <w:rPr>
                <w:b/>
                <w:color w:val="000000"/>
                <w:sz w:val="16"/>
                <w:szCs w:val="16"/>
              </w:rPr>
            </w:pPr>
            <w:r w:rsidRPr="00080218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4C" w:rsidRPr="00080218" w:rsidRDefault="00176D4C" w:rsidP="00176D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80218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4C" w:rsidRPr="00080218" w:rsidRDefault="00176D4C" w:rsidP="00176D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80218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4C" w:rsidRPr="00080218" w:rsidRDefault="00176D4C" w:rsidP="00176D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80218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4C" w:rsidRPr="008933EE" w:rsidRDefault="00247ECF" w:rsidP="00176D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63 329 580,00</w:t>
            </w:r>
            <w:bookmarkStart w:id="0" w:name="_GoBack"/>
            <w:bookmarkEnd w:id="0"/>
          </w:p>
        </w:tc>
      </w:tr>
    </w:tbl>
    <w:p w:rsidR="009E5CD2" w:rsidRPr="00080218" w:rsidRDefault="009E5CD2" w:rsidP="00C74B01">
      <w:pPr>
        <w:ind w:firstLine="567"/>
        <w:jc w:val="both"/>
        <w:rPr>
          <w:b/>
          <w:sz w:val="16"/>
          <w:szCs w:val="16"/>
          <w:u w:val="single"/>
        </w:rPr>
      </w:pPr>
    </w:p>
    <w:p w:rsidR="00C74B01" w:rsidRPr="00080218" w:rsidRDefault="00C74B01" w:rsidP="00C74B01">
      <w:pPr>
        <w:ind w:firstLine="567"/>
        <w:jc w:val="both"/>
        <w:rPr>
          <w:b/>
          <w:sz w:val="16"/>
          <w:szCs w:val="16"/>
          <w:u w:val="single"/>
        </w:rPr>
      </w:pPr>
      <w:r w:rsidRPr="00080218">
        <w:rPr>
          <w:b/>
          <w:sz w:val="16"/>
          <w:szCs w:val="16"/>
          <w:u w:val="single"/>
        </w:rPr>
        <w:t xml:space="preserve">Потенциальные поставщики должны гарантировать выполнение следующих сопутствующих услуг: </w:t>
      </w:r>
    </w:p>
    <w:p w:rsidR="00C74B01" w:rsidRPr="00080218" w:rsidRDefault="00C74B01" w:rsidP="00280D59">
      <w:pPr>
        <w:pStyle w:val="a4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080218">
        <w:rPr>
          <w:rFonts w:ascii="Times New Roman" w:hAnsi="Times New Roman" w:cs="Times New Roman"/>
          <w:sz w:val="16"/>
          <w:szCs w:val="16"/>
        </w:rPr>
        <w:t>1) Потенциальные поставщики обязаны обеспечить доставку медицинских изделий</w:t>
      </w:r>
      <w:r w:rsidR="00E25F6B" w:rsidRPr="00080218">
        <w:rPr>
          <w:rFonts w:ascii="Times New Roman" w:hAnsi="Times New Roman" w:cs="Times New Roman"/>
          <w:sz w:val="16"/>
          <w:szCs w:val="16"/>
        </w:rPr>
        <w:t xml:space="preserve"> и лекарственных средств</w:t>
      </w:r>
      <w:r w:rsidRPr="00080218">
        <w:rPr>
          <w:rFonts w:ascii="Times New Roman" w:hAnsi="Times New Roman" w:cs="Times New Roman"/>
          <w:sz w:val="16"/>
          <w:szCs w:val="16"/>
        </w:rPr>
        <w:t xml:space="preserve"> в полном объеме непосредственно до КГП </w:t>
      </w:r>
      <w:r w:rsidR="00AF6CFB" w:rsidRPr="00080218">
        <w:rPr>
          <w:rFonts w:ascii="Times New Roman" w:hAnsi="Times New Roman" w:cs="Times New Roman"/>
          <w:sz w:val="16"/>
          <w:szCs w:val="16"/>
        </w:rPr>
        <w:t xml:space="preserve">«Областная клиническая больница» </w:t>
      </w:r>
      <w:r w:rsidRPr="00080218">
        <w:rPr>
          <w:rFonts w:ascii="Times New Roman" w:hAnsi="Times New Roman" w:cs="Times New Roman"/>
          <w:sz w:val="16"/>
          <w:szCs w:val="16"/>
        </w:rPr>
        <w:t>управления здравоохранения Карагандинской области</w:t>
      </w:r>
      <w:r w:rsidR="00AF6CFB" w:rsidRPr="00080218">
        <w:rPr>
          <w:rFonts w:ascii="Times New Roman" w:hAnsi="Times New Roman" w:cs="Times New Roman"/>
          <w:sz w:val="16"/>
          <w:szCs w:val="16"/>
        </w:rPr>
        <w:t xml:space="preserve"> </w:t>
      </w:r>
      <w:r w:rsidRPr="00080218">
        <w:rPr>
          <w:rFonts w:ascii="Times New Roman" w:hAnsi="Times New Roman" w:cs="Times New Roman"/>
          <w:sz w:val="16"/>
          <w:szCs w:val="16"/>
        </w:rPr>
        <w:t>г.</w:t>
      </w:r>
      <w:r w:rsidR="00AF6CFB" w:rsidRPr="00080218">
        <w:rPr>
          <w:rFonts w:ascii="Times New Roman" w:hAnsi="Times New Roman" w:cs="Times New Roman"/>
          <w:sz w:val="16"/>
          <w:szCs w:val="16"/>
        </w:rPr>
        <w:t xml:space="preserve"> </w:t>
      </w:r>
      <w:r w:rsidRPr="00080218">
        <w:rPr>
          <w:rFonts w:ascii="Times New Roman" w:hAnsi="Times New Roman" w:cs="Times New Roman"/>
          <w:sz w:val="16"/>
          <w:szCs w:val="16"/>
        </w:rPr>
        <w:t>Караганда, ул.</w:t>
      </w:r>
      <w:r w:rsidR="00AF6CFB" w:rsidRPr="00080218">
        <w:rPr>
          <w:rFonts w:ascii="Times New Roman" w:hAnsi="Times New Roman" w:cs="Times New Roman"/>
          <w:sz w:val="16"/>
          <w:szCs w:val="16"/>
        </w:rPr>
        <w:t xml:space="preserve"> пр. Н. Назарбаева 10</w:t>
      </w:r>
      <w:r w:rsidR="00B35B4F" w:rsidRPr="00080218">
        <w:rPr>
          <w:rFonts w:ascii="Times New Roman" w:hAnsi="Times New Roman" w:cs="Times New Roman"/>
          <w:sz w:val="16"/>
          <w:szCs w:val="16"/>
        </w:rPr>
        <w:t xml:space="preserve"> а</w:t>
      </w:r>
      <w:r w:rsidR="00280D59" w:rsidRPr="00080218">
        <w:rPr>
          <w:rFonts w:ascii="Times New Roman" w:hAnsi="Times New Roman" w:cs="Times New Roman"/>
          <w:sz w:val="16"/>
          <w:szCs w:val="16"/>
          <w:lang w:val="kk-KZ"/>
        </w:rPr>
        <w:t>.</w:t>
      </w:r>
    </w:p>
    <w:p w:rsidR="00C74B01" w:rsidRPr="00080218" w:rsidRDefault="00C74B01" w:rsidP="00280D59">
      <w:pPr>
        <w:jc w:val="both"/>
        <w:rPr>
          <w:sz w:val="16"/>
          <w:szCs w:val="16"/>
        </w:rPr>
      </w:pPr>
      <w:r w:rsidRPr="00080218">
        <w:rPr>
          <w:sz w:val="16"/>
          <w:szCs w:val="16"/>
        </w:rPr>
        <w:t xml:space="preserve">2) Обеспечить страховку товара, соответствующее его хранение при прохождении таможенной очистки, уплату таможенных пошлин, налогов, сборов и любые другие </w:t>
      </w:r>
      <w:r w:rsidR="00280D59" w:rsidRPr="00080218">
        <w:rPr>
          <w:sz w:val="16"/>
          <w:szCs w:val="16"/>
        </w:rPr>
        <w:t>вспомогательные услуги</w:t>
      </w:r>
      <w:r w:rsidRPr="00080218">
        <w:rPr>
          <w:sz w:val="16"/>
          <w:szCs w:val="16"/>
        </w:rPr>
        <w:t xml:space="preserve">, подлежащие </w:t>
      </w:r>
      <w:r w:rsidR="00280D59" w:rsidRPr="00080218">
        <w:rPr>
          <w:sz w:val="16"/>
          <w:szCs w:val="16"/>
        </w:rPr>
        <w:t>выполнению потенциальным поставщиком</w:t>
      </w:r>
      <w:r w:rsidRPr="00080218">
        <w:rPr>
          <w:sz w:val="16"/>
          <w:szCs w:val="16"/>
        </w:rPr>
        <w:t xml:space="preserve"> </w:t>
      </w:r>
      <w:r w:rsidR="00280D59" w:rsidRPr="00080218">
        <w:rPr>
          <w:sz w:val="16"/>
          <w:szCs w:val="16"/>
        </w:rPr>
        <w:t>на всем протяжении</w:t>
      </w:r>
      <w:r w:rsidRPr="00080218">
        <w:rPr>
          <w:sz w:val="16"/>
          <w:szCs w:val="16"/>
        </w:rPr>
        <w:t xml:space="preserve"> транспортировки медицинских изделий</w:t>
      </w:r>
      <w:r w:rsidR="00E25F6B" w:rsidRPr="00080218">
        <w:rPr>
          <w:sz w:val="16"/>
          <w:szCs w:val="16"/>
        </w:rPr>
        <w:t xml:space="preserve"> и лекарственных средств </w:t>
      </w:r>
      <w:r w:rsidRPr="00080218">
        <w:rPr>
          <w:sz w:val="16"/>
          <w:szCs w:val="16"/>
        </w:rPr>
        <w:t xml:space="preserve">до момента </w:t>
      </w:r>
      <w:r w:rsidR="00F81664" w:rsidRPr="00080218">
        <w:rPr>
          <w:sz w:val="16"/>
          <w:szCs w:val="16"/>
        </w:rPr>
        <w:t>поставки конечному получателю</w:t>
      </w:r>
      <w:r w:rsidRPr="00080218">
        <w:rPr>
          <w:sz w:val="16"/>
          <w:szCs w:val="16"/>
        </w:rPr>
        <w:t>.</w:t>
      </w:r>
    </w:p>
    <w:p w:rsidR="00C74B01" w:rsidRPr="00080218" w:rsidRDefault="00C74B01" w:rsidP="00280D59">
      <w:pPr>
        <w:pStyle w:val="a5"/>
        <w:jc w:val="both"/>
        <w:rPr>
          <w:sz w:val="16"/>
          <w:szCs w:val="16"/>
        </w:rPr>
      </w:pPr>
      <w:r w:rsidRPr="00080218">
        <w:rPr>
          <w:sz w:val="16"/>
          <w:szCs w:val="16"/>
        </w:rPr>
        <w:t>3) Тендерная заявка должна содержать письмо-гарантию потенциального поставщика о предоставлении сертификата,</w:t>
      </w:r>
      <w:r w:rsidR="00AF47A8" w:rsidRPr="00080218">
        <w:rPr>
          <w:sz w:val="16"/>
          <w:szCs w:val="16"/>
        </w:rPr>
        <w:t xml:space="preserve"> </w:t>
      </w:r>
      <w:r w:rsidRPr="00080218">
        <w:rPr>
          <w:sz w:val="16"/>
          <w:szCs w:val="16"/>
        </w:rPr>
        <w:t>заключение о безопасности и качестве установленного образца на медицинские изделия</w:t>
      </w:r>
      <w:r w:rsidR="00E25F6B" w:rsidRPr="00080218">
        <w:rPr>
          <w:sz w:val="16"/>
          <w:szCs w:val="16"/>
        </w:rPr>
        <w:t xml:space="preserve"> и лекарственные средства</w:t>
      </w:r>
      <w:r w:rsidR="00280D59" w:rsidRPr="00080218">
        <w:rPr>
          <w:sz w:val="16"/>
          <w:szCs w:val="16"/>
        </w:rPr>
        <w:t xml:space="preserve"> </w:t>
      </w:r>
      <w:r w:rsidRPr="00080218">
        <w:rPr>
          <w:sz w:val="16"/>
          <w:szCs w:val="16"/>
        </w:rPr>
        <w:t>(при поставке).</w:t>
      </w:r>
    </w:p>
    <w:p w:rsidR="00C74B01" w:rsidRPr="00080218" w:rsidRDefault="00C74B01" w:rsidP="00B35B4F">
      <w:pPr>
        <w:tabs>
          <w:tab w:val="left" w:pos="1386"/>
        </w:tabs>
        <w:rPr>
          <w:b/>
          <w:sz w:val="16"/>
          <w:szCs w:val="16"/>
        </w:rPr>
      </w:pPr>
      <w:r w:rsidRPr="00080218">
        <w:rPr>
          <w:i/>
          <w:iCs/>
          <w:sz w:val="16"/>
          <w:szCs w:val="16"/>
        </w:rPr>
        <w:t xml:space="preserve"> (п.1,2,3 Подтвердить гарантийным письмом)</w:t>
      </w:r>
    </w:p>
    <w:p w:rsidR="00AF3C63" w:rsidRPr="00080218" w:rsidRDefault="00AF3C63" w:rsidP="00B35B4F">
      <w:pPr>
        <w:ind w:firstLine="708"/>
        <w:rPr>
          <w:sz w:val="16"/>
          <w:szCs w:val="16"/>
        </w:rPr>
      </w:pP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080218" w:rsidTr="00DE2634">
        <w:trPr>
          <w:trHeight w:val="288"/>
        </w:trPr>
        <w:tc>
          <w:tcPr>
            <w:tcW w:w="5294" w:type="dxa"/>
            <w:hideMark/>
          </w:tcPr>
          <w:p w:rsidR="00C74B01" w:rsidRPr="00080218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021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08021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3" w:type="dxa"/>
          </w:tcPr>
          <w:p w:rsidR="00C74B01" w:rsidRPr="00080218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1" w:type="dxa"/>
          </w:tcPr>
          <w:p w:rsidR="00C74B01" w:rsidRPr="0008021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</w:tcPr>
          <w:p w:rsidR="00C74B01" w:rsidRPr="0008021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7" w:type="dxa"/>
          </w:tcPr>
          <w:p w:rsidR="00C74B01" w:rsidRPr="0008021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C74B01" w:rsidRPr="0008021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74B01" w:rsidRPr="00080218" w:rsidTr="00DE2634">
        <w:trPr>
          <w:trHeight w:val="346"/>
        </w:trPr>
        <w:tc>
          <w:tcPr>
            <w:tcW w:w="7044" w:type="dxa"/>
            <w:gridSpan w:val="3"/>
            <w:hideMark/>
          </w:tcPr>
          <w:p w:rsidR="00C74B01" w:rsidRPr="00080218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0218">
              <w:rPr>
                <w:sz w:val="16"/>
                <w:szCs w:val="16"/>
              </w:rPr>
              <w:t>КГП «Областная клиническая больница» управления здравоохранения Карагандинской области</w:t>
            </w:r>
            <w:r w:rsidRPr="0008021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B35B4F" w:rsidRPr="00080218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AF6CFB" w:rsidRPr="00080218" w:rsidRDefault="00A92655" w:rsidP="00FC1B3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021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</w:t>
            </w:r>
            <w:r w:rsidR="00B35B4F" w:rsidRPr="0008021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иректор                      </w:t>
            </w:r>
            <w:r w:rsidRPr="0008021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</w:t>
            </w:r>
            <w:r w:rsidR="00B35B4F" w:rsidRPr="0008021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</w:t>
            </w:r>
            <w:r w:rsidR="00FC1B3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К. Т. </w:t>
            </w:r>
            <w:proofErr w:type="spellStart"/>
            <w:r w:rsidR="00FC1B3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Абдрахманов</w:t>
            </w:r>
            <w:proofErr w:type="spellEnd"/>
            <w:r w:rsidRPr="0008021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21" w:type="dxa"/>
          </w:tcPr>
          <w:p w:rsidR="00C74B01" w:rsidRPr="00080218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</w:tcPr>
          <w:p w:rsidR="00C74B01" w:rsidRPr="0008021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7" w:type="dxa"/>
          </w:tcPr>
          <w:p w:rsidR="00C74B01" w:rsidRPr="0008021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C74B01" w:rsidRPr="0008021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CD289A" w:rsidRPr="00080218" w:rsidRDefault="00CD289A" w:rsidP="00605FB4">
      <w:pPr>
        <w:rPr>
          <w:sz w:val="16"/>
          <w:szCs w:val="16"/>
        </w:rPr>
      </w:pPr>
    </w:p>
    <w:sectPr w:rsidR="00CD289A" w:rsidRPr="00080218" w:rsidSect="0072200E">
      <w:pgSz w:w="16838" w:h="11906" w:orient="landscape"/>
      <w:pgMar w:top="426" w:right="113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49D2"/>
    <w:rsid w:val="00005EA8"/>
    <w:rsid w:val="0001478D"/>
    <w:rsid w:val="00022740"/>
    <w:rsid w:val="00024B38"/>
    <w:rsid w:val="000307DA"/>
    <w:rsid w:val="00032882"/>
    <w:rsid w:val="00033921"/>
    <w:rsid w:val="0003640E"/>
    <w:rsid w:val="00037D79"/>
    <w:rsid w:val="00046C68"/>
    <w:rsid w:val="00053F37"/>
    <w:rsid w:val="000609AF"/>
    <w:rsid w:val="00066552"/>
    <w:rsid w:val="00080218"/>
    <w:rsid w:val="000840D8"/>
    <w:rsid w:val="00097DC2"/>
    <w:rsid w:val="000A4675"/>
    <w:rsid w:val="000C05E0"/>
    <w:rsid w:val="000C0C3C"/>
    <w:rsid w:val="000C14AA"/>
    <w:rsid w:val="000C5160"/>
    <w:rsid w:val="000D3DA8"/>
    <w:rsid w:val="00100EBA"/>
    <w:rsid w:val="00102668"/>
    <w:rsid w:val="00103CA4"/>
    <w:rsid w:val="00113329"/>
    <w:rsid w:val="001155A3"/>
    <w:rsid w:val="001203B6"/>
    <w:rsid w:val="00123374"/>
    <w:rsid w:val="00123EC4"/>
    <w:rsid w:val="00131751"/>
    <w:rsid w:val="00151AA3"/>
    <w:rsid w:val="00151AB8"/>
    <w:rsid w:val="00154981"/>
    <w:rsid w:val="0016033A"/>
    <w:rsid w:val="00160A77"/>
    <w:rsid w:val="00161B59"/>
    <w:rsid w:val="0016365F"/>
    <w:rsid w:val="00171E24"/>
    <w:rsid w:val="00176D4C"/>
    <w:rsid w:val="00186736"/>
    <w:rsid w:val="001961FF"/>
    <w:rsid w:val="001A1C47"/>
    <w:rsid w:val="001A355B"/>
    <w:rsid w:val="001B6DE0"/>
    <w:rsid w:val="001C259B"/>
    <w:rsid w:val="001C6D46"/>
    <w:rsid w:val="001E3959"/>
    <w:rsid w:val="001F1108"/>
    <w:rsid w:val="0020507F"/>
    <w:rsid w:val="0021050E"/>
    <w:rsid w:val="00210EDE"/>
    <w:rsid w:val="00212B9C"/>
    <w:rsid w:val="00217538"/>
    <w:rsid w:val="00227053"/>
    <w:rsid w:val="002314C0"/>
    <w:rsid w:val="0024102C"/>
    <w:rsid w:val="00246B03"/>
    <w:rsid w:val="00246FEE"/>
    <w:rsid w:val="00247ECF"/>
    <w:rsid w:val="002540A4"/>
    <w:rsid w:val="0025497E"/>
    <w:rsid w:val="002706C1"/>
    <w:rsid w:val="00272FB3"/>
    <w:rsid w:val="00274D8E"/>
    <w:rsid w:val="00280D59"/>
    <w:rsid w:val="0029410F"/>
    <w:rsid w:val="002971A0"/>
    <w:rsid w:val="002A4CF6"/>
    <w:rsid w:val="002A670E"/>
    <w:rsid w:val="002A75FE"/>
    <w:rsid w:val="002C0C5C"/>
    <w:rsid w:val="002C150A"/>
    <w:rsid w:val="002D4BD7"/>
    <w:rsid w:val="002E078E"/>
    <w:rsid w:val="002E659D"/>
    <w:rsid w:val="002F2353"/>
    <w:rsid w:val="002F5DB9"/>
    <w:rsid w:val="0031748E"/>
    <w:rsid w:val="0032642C"/>
    <w:rsid w:val="00333736"/>
    <w:rsid w:val="00333DD6"/>
    <w:rsid w:val="00337664"/>
    <w:rsid w:val="00342A43"/>
    <w:rsid w:val="00353248"/>
    <w:rsid w:val="00353AC5"/>
    <w:rsid w:val="003574CC"/>
    <w:rsid w:val="00365412"/>
    <w:rsid w:val="00391DC0"/>
    <w:rsid w:val="00392D16"/>
    <w:rsid w:val="003A3017"/>
    <w:rsid w:val="003A4325"/>
    <w:rsid w:val="003A5A2A"/>
    <w:rsid w:val="003B077B"/>
    <w:rsid w:val="003C38A8"/>
    <w:rsid w:val="003E57BD"/>
    <w:rsid w:val="003F5F33"/>
    <w:rsid w:val="003F6A1A"/>
    <w:rsid w:val="00401347"/>
    <w:rsid w:val="004044B3"/>
    <w:rsid w:val="00410815"/>
    <w:rsid w:val="00435A6D"/>
    <w:rsid w:val="004374B2"/>
    <w:rsid w:val="004413CC"/>
    <w:rsid w:val="0046746B"/>
    <w:rsid w:val="004745E7"/>
    <w:rsid w:val="004776FD"/>
    <w:rsid w:val="00483772"/>
    <w:rsid w:val="0048522C"/>
    <w:rsid w:val="00487B7B"/>
    <w:rsid w:val="004A669F"/>
    <w:rsid w:val="004B035A"/>
    <w:rsid w:val="004B7CDB"/>
    <w:rsid w:val="004C0410"/>
    <w:rsid w:val="004C1999"/>
    <w:rsid w:val="004E0F53"/>
    <w:rsid w:val="004E6703"/>
    <w:rsid w:val="004F0C47"/>
    <w:rsid w:val="004F6374"/>
    <w:rsid w:val="005043C5"/>
    <w:rsid w:val="00507FEF"/>
    <w:rsid w:val="00520B08"/>
    <w:rsid w:val="005232CB"/>
    <w:rsid w:val="00537499"/>
    <w:rsid w:val="00542585"/>
    <w:rsid w:val="00542C62"/>
    <w:rsid w:val="00547AA1"/>
    <w:rsid w:val="00550121"/>
    <w:rsid w:val="00550A27"/>
    <w:rsid w:val="005524E1"/>
    <w:rsid w:val="0056570E"/>
    <w:rsid w:val="00570827"/>
    <w:rsid w:val="0057368E"/>
    <w:rsid w:val="005879DA"/>
    <w:rsid w:val="00591178"/>
    <w:rsid w:val="005A3172"/>
    <w:rsid w:val="005A4892"/>
    <w:rsid w:val="005A73D0"/>
    <w:rsid w:val="005B2768"/>
    <w:rsid w:val="005B422E"/>
    <w:rsid w:val="005D2D8E"/>
    <w:rsid w:val="005D3F8F"/>
    <w:rsid w:val="005D620A"/>
    <w:rsid w:val="005D6FAA"/>
    <w:rsid w:val="005F3EA1"/>
    <w:rsid w:val="0060010E"/>
    <w:rsid w:val="006030D4"/>
    <w:rsid w:val="00605FB4"/>
    <w:rsid w:val="006075D1"/>
    <w:rsid w:val="00613309"/>
    <w:rsid w:val="006240B4"/>
    <w:rsid w:val="00624883"/>
    <w:rsid w:val="0063244A"/>
    <w:rsid w:val="00642EF6"/>
    <w:rsid w:val="00645808"/>
    <w:rsid w:val="00663B5E"/>
    <w:rsid w:val="00665F1E"/>
    <w:rsid w:val="00677A13"/>
    <w:rsid w:val="00680961"/>
    <w:rsid w:val="00682CF8"/>
    <w:rsid w:val="00683C87"/>
    <w:rsid w:val="00686335"/>
    <w:rsid w:val="00690DE8"/>
    <w:rsid w:val="00691EA7"/>
    <w:rsid w:val="006949DF"/>
    <w:rsid w:val="006964B8"/>
    <w:rsid w:val="006A192B"/>
    <w:rsid w:val="006B7602"/>
    <w:rsid w:val="006C57F1"/>
    <w:rsid w:val="006C72CE"/>
    <w:rsid w:val="006E0989"/>
    <w:rsid w:val="006E0E59"/>
    <w:rsid w:val="006F4CA4"/>
    <w:rsid w:val="00700C9D"/>
    <w:rsid w:val="00702C76"/>
    <w:rsid w:val="0072200E"/>
    <w:rsid w:val="007261F9"/>
    <w:rsid w:val="00730B30"/>
    <w:rsid w:val="00750D9F"/>
    <w:rsid w:val="00754E6B"/>
    <w:rsid w:val="00761F6F"/>
    <w:rsid w:val="00765AC3"/>
    <w:rsid w:val="00772BDD"/>
    <w:rsid w:val="00784DFE"/>
    <w:rsid w:val="007A26A2"/>
    <w:rsid w:val="007A2CFB"/>
    <w:rsid w:val="007A5C93"/>
    <w:rsid w:val="007A77A2"/>
    <w:rsid w:val="007C1EB7"/>
    <w:rsid w:val="007E4B68"/>
    <w:rsid w:val="007E5991"/>
    <w:rsid w:val="007F1FC1"/>
    <w:rsid w:val="007F5C19"/>
    <w:rsid w:val="00803676"/>
    <w:rsid w:val="008047C2"/>
    <w:rsid w:val="0081228D"/>
    <w:rsid w:val="00824558"/>
    <w:rsid w:val="00851569"/>
    <w:rsid w:val="00857C14"/>
    <w:rsid w:val="00880C9D"/>
    <w:rsid w:val="008844F0"/>
    <w:rsid w:val="00891948"/>
    <w:rsid w:val="008933EE"/>
    <w:rsid w:val="00893734"/>
    <w:rsid w:val="008A5106"/>
    <w:rsid w:val="008B2638"/>
    <w:rsid w:val="008C0DE6"/>
    <w:rsid w:val="008C363E"/>
    <w:rsid w:val="008C3E68"/>
    <w:rsid w:val="008C6F96"/>
    <w:rsid w:val="008C769B"/>
    <w:rsid w:val="008D2E5C"/>
    <w:rsid w:val="008D59C3"/>
    <w:rsid w:val="008E4587"/>
    <w:rsid w:val="008E6954"/>
    <w:rsid w:val="008F08EA"/>
    <w:rsid w:val="008F310D"/>
    <w:rsid w:val="00901E9D"/>
    <w:rsid w:val="009020ED"/>
    <w:rsid w:val="009041A4"/>
    <w:rsid w:val="00906F2D"/>
    <w:rsid w:val="00926222"/>
    <w:rsid w:val="00927A5F"/>
    <w:rsid w:val="00933E97"/>
    <w:rsid w:val="009349BB"/>
    <w:rsid w:val="0093552F"/>
    <w:rsid w:val="00942331"/>
    <w:rsid w:val="00944A77"/>
    <w:rsid w:val="00952BB2"/>
    <w:rsid w:val="009533DE"/>
    <w:rsid w:val="00955B71"/>
    <w:rsid w:val="00956D9A"/>
    <w:rsid w:val="009604B8"/>
    <w:rsid w:val="00965488"/>
    <w:rsid w:val="009701C3"/>
    <w:rsid w:val="0097041D"/>
    <w:rsid w:val="00976F6F"/>
    <w:rsid w:val="00977981"/>
    <w:rsid w:val="00993FFD"/>
    <w:rsid w:val="009A27F1"/>
    <w:rsid w:val="009A4AEE"/>
    <w:rsid w:val="009A73A1"/>
    <w:rsid w:val="009C08BB"/>
    <w:rsid w:val="009C316C"/>
    <w:rsid w:val="009C6FB7"/>
    <w:rsid w:val="009D16DD"/>
    <w:rsid w:val="009D1ECF"/>
    <w:rsid w:val="009E583D"/>
    <w:rsid w:val="009E59CC"/>
    <w:rsid w:val="009E5CD2"/>
    <w:rsid w:val="009F1FCE"/>
    <w:rsid w:val="009F3395"/>
    <w:rsid w:val="009F3BF8"/>
    <w:rsid w:val="009F3EA7"/>
    <w:rsid w:val="009F40C5"/>
    <w:rsid w:val="009F5154"/>
    <w:rsid w:val="00A21335"/>
    <w:rsid w:val="00A22217"/>
    <w:rsid w:val="00A348B8"/>
    <w:rsid w:val="00A42472"/>
    <w:rsid w:val="00A436D8"/>
    <w:rsid w:val="00A43AC4"/>
    <w:rsid w:val="00A51A32"/>
    <w:rsid w:val="00A53F12"/>
    <w:rsid w:val="00A62FBE"/>
    <w:rsid w:val="00A65877"/>
    <w:rsid w:val="00A667CE"/>
    <w:rsid w:val="00A7006E"/>
    <w:rsid w:val="00A77D16"/>
    <w:rsid w:val="00A91660"/>
    <w:rsid w:val="00A92655"/>
    <w:rsid w:val="00AB1862"/>
    <w:rsid w:val="00AC341F"/>
    <w:rsid w:val="00AC46AE"/>
    <w:rsid w:val="00AC614B"/>
    <w:rsid w:val="00AD4800"/>
    <w:rsid w:val="00AE0C60"/>
    <w:rsid w:val="00AE4FEE"/>
    <w:rsid w:val="00AF22BA"/>
    <w:rsid w:val="00AF3C63"/>
    <w:rsid w:val="00AF47A8"/>
    <w:rsid w:val="00AF4ECB"/>
    <w:rsid w:val="00AF6CFB"/>
    <w:rsid w:val="00B176EC"/>
    <w:rsid w:val="00B260FA"/>
    <w:rsid w:val="00B2751D"/>
    <w:rsid w:val="00B32DE8"/>
    <w:rsid w:val="00B35B4F"/>
    <w:rsid w:val="00B44E9F"/>
    <w:rsid w:val="00B46D1A"/>
    <w:rsid w:val="00B51BBF"/>
    <w:rsid w:val="00B57CE9"/>
    <w:rsid w:val="00B62801"/>
    <w:rsid w:val="00B62CDF"/>
    <w:rsid w:val="00B84C17"/>
    <w:rsid w:val="00B85511"/>
    <w:rsid w:val="00B90084"/>
    <w:rsid w:val="00B91CCC"/>
    <w:rsid w:val="00BA5A68"/>
    <w:rsid w:val="00BB2993"/>
    <w:rsid w:val="00BB4EC5"/>
    <w:rsid w:val="00BD478F"/>
    <w:rsid w:val="00BD5A8D"/>
    <w:rsid w:val="00BF653F"/>
    <w:rsid w:val="00C22DCB"/>
    <w:rsid w:val="00C36079"/>
    <w:rsid w:val="00C45916"/>
    <w:rsid w:val="00C47191"/>
    <w:rsid w:val="00C53B5D"/>
    <w:rsid w:val="00C66005"/>
    <w:rsid w:val="00C74B01"/>
    <w:rsid w:val="00C764D7"/>
    <w:rsid w:val="00C77B72"/>
    <w:rsid w:val="00C858CB"/>
    <w:rsid w:val="00C97B16"/>
    <w:rsid w:val="00CA2EF1"/>
    <w:rsid w:val="00CA70F1"/>
    <w:rsid w:val="00CB155F"/>
    <w:rsid w:val="00CB1F08"/>
    <w:rsid w:val="00CC1BA6"/>
    <w:rsid w:val="00CC4EF3"/>
    <w:rsid w:val="00CC648D"/>
    <w:rsid w:val="00CD289A"/>
    <w:rsid w:val="00CE0764"/>
    <w:rsid w:val="00CE3F58"/>
    <w:rsid w:val="00CE5E90"/>
    <w:rsid w:val="00CF4A0E"/>
    <w:rsid w:val="00D272D0"/>
    <w:rsid w:val="00D357F3"/>
    <w:rsid w:val="00D35A94"/>
    <w:rsid w:val="00D35D0B"/>
    <w:rsid w:val="00D372B3"/>
    <w:rsid w:val="00D40BD2"/>
    <w:rsid w:val="00D551EB"/>
    <w:rsid w:val="00D55BFC"/>
    <w:rsid w:val="00D57BA7"/>
    <w:rsid w:val="00D65DC1"/>
    <w:rsid w:val="00D71E5A"/>
    <w:rsid w:val="00D809BB"/>
    <w:rsid w:val="00D85D91"/>
    <w:rsid w:val="00D9190A"/>
    <w:rsid w:val="00D94BAC"/>
    <w:rsid w:val="00D956A6"/>
    <w:rsid w:val="00DB18D5"/>
    <w:rsid w:val="00DB2366"/>
    <w:rsid w:val="00DC0B35"/>
    <w:rsid w:val="00DC7B21"/>
    <w:rsid w:val="00DD3B55"/>
    <w:rsid w:val="00DD3D50"/>
    <w:rsid w:val="00DD4EA5"/>
    <w:rsid w:val="00DD4ECD"/>
    <w:rsid w:val="00DE2634"/>
    <w:rsid w:val="00DF4082"/>
    <w:rsid w:val="00DF4AA9"/>
    <w:rsid w:val="00E01705"/>
    <w:rsid w:val="00E02C2E"/>
    <w:rsid w:val="00E04B58"/>
    <w:rsid w:val="00E118CB"/>
    <w:rsid w:val="00E14639"/>
    <w:rsid w:val="00E2202F"/>
    <w:rsid w:val="00E25F6B"/>
    <w:rsid w:val="00E31262"/>
    <w:rsid w:val="00E33FD6"/>
    <w:rsid w:val="00E4058E"/>
    <w:rsid w:val="00E41CA9"/>
    <w:rsid w:val="00E530E7"/>
    <w:rsid w:val="00E634A3"/>
    <w:rsid w:val="00E65155"/>
    <w:rsid w:val="00E74DCA"/>
    <w:rsid w:val="00E907CB"/>
    <w:rsid w:val="00EA5C79"/>
    <w:rsid w:val="00EB042B"/>
    <w:rsid w:val="00EB0A87"/>
    <w:rsid w:val="00EC0AE9"/>
    <w:rsid w:val="00EC513F"/>
    <w:rsid w:val="00ED0755"/>
    <w:rsid w:val="00ED212D"/>
    <w:rsid w:val="00ED2246"/>
    <w:rsid w:val="00ED6054"/>
    <w:rsid w:val="00ED7B0D"/>
    <w:rsid w:val="00F017CF"/>
    <w:rsid w:val="00F10873"/>
    <w:rsid w:val="00F1721D"/>
    <w:rsid w:val="00F17C01"/>
    <w:rsid w:val="00F46F01"/>
    <w:rsid w:val="00F550A1"/>
    <w:rsid w:val="00F55308"/>
    <w:rsid w:val="00F61E33"/>
    <w:rsid w:val="00F63EEF"/>
    <w:rsid w:val="00F672AE"/>
    <w:rsid w:val="00F80FB4"/>
    <w:rsid w:val="00F81664"/>
    <w:rsid w:val="00F8245F"/>
    <w:rsid w:val="00F825B3"/>
    <w:rsid w:val="00F83E6D"/>
    <w:rsid w:val="00F903F7"/>
    <w:rsid w:val="00F972BA"/>
    <w:rsid w:val="00FA064B"/>
    <w:rsid w:val="00FA2D45"/>
    <w:rsid w:val="00FB05E2"/>
    <w:rsid w:val="00FB62ED"/>
    <w:rsid w:val="00FC0751"/>
    <w:rsid w:val="00FC1B38"/>
    <w:rsid w:val="00FC711E"/>
    <w:rsid w:val="00FC73B5"/>
    <w:rsid w:val="00FC76EE"/>
    <w:rsid w:val="00FD1FCB"/>
    <w:rsid w:val="00FD2227"/>
    <w:rsid w:val="00FD58B6"/>
    <w:rsid w:val="00FD7B0B"/>
    <w:rsid w:val="00FE2A04"/>
    <w:rsid w:val="00FF2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5D23"/>
  <w15:docId w15:val="{41A7DF66-29CE-4642-83B2-C8FC248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EC0AE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C0AE9"/>
    <w:rPr>
      <w:color w:val="800080"/>
      <w:u w:val="single"/>
    </w:rPr>
  </w:style>
  <w:style w:type="paragraph" w:customStyle="1" w:styleId="msonormal0">
    <w:name w:val="msonormal"/>
    <w:basedOn w:val="a"/>
    <w:rsid w:val="00EC0AE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EC0AE9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EC0AE9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7">
    <w:name w:val="font7"/>
    <w:basedOn w:val="a"/>
    <w:rsid w:val="00EC0AE9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"/>
    <w:rsid w:val="00EC0AE9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54">
    <w:name w:val="xl15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63">
    <w:name w:val="xl16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5">
    <w:name w:val="xl16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8">
    <w:name w:val="xl16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9">
    <w:name w:val="xl16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0">
    <w:name w:val="xl17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73">
    <w:name w:val="xl17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5">
    <w:name w:val="xl17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76">
    <w:name w:val="xl17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77">
    <w:name w:val="xl17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9">
    <w:name w:val="xl17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1">
    <w:name w:val="xl18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EC0AE9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3">
    <w:name w:val="xl183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8">
    <w:name w:val="font8"/>
    <w:basedOn w:val="a"/>
    <w:rsid w:val="00CA2EF1"/>
    <w:pPr>
      <w:spacing w:before="100" w:beforeAutospacing="1" w:after="100" w:afterAutospacing="1"/>
    </w:pPr>
    <w:rPr>
      <w:b/>
      <w:bCs/>
      <w:sz w:val="50"/>
      <w:szCs w:val="50"/>
    </w:rPr>
  </w:style>
  <w:style w:type="paragraph" w:customStyle="1" w:styleId="font9">
    <w:name w:val="font9"/>
    <w:basedOn w:val="a"/>
    <w:rsid w:val="00CA2EF1"/>
    <w:pPr>
      <w:spacing w:before="100" w:beforeAutospacing="1" w:after="100" w:afterAutospacing="1"/>
    </w:pPr>
    <w:rPr>
      <w:rFonts w:ascii="Calibri" w:hAnsi="Calibri" w:cs="Calibri"/>
      <w:color w:val="000000"/>
      <w:sz w:val="50"/>
      <w:szCs w:val="50"/>
    </w:rPr>
  </w:style>
  <w:style w:type="paragraph" w:customStyle="1" w:styleId="xl184">
    <w:name w:val="xl18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5">
    <w:name w:val="xl18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6">
    <w:name w:val="xl18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87">
    <w:name w:val="xl18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188">
    <w:name w:val="xl18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9">
    <w:name w:val="xl18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0">
    <w:name w:val="xl19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1">
    <w:name w:val="xl19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FF0000"/>
      <w:sz w:val="50"/>
      <w:szCs w:val="50"/>
    </w:rPr>
  </w:style>
  <w:style w:type="paragraph" w:customStyle="1" w:styleId="xl192">
    <w:name w:val="xl19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3">
    <w:name w:val="xl19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4">
    <w:name w:val="xl19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5">
    <w:name w:val="xl19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6">
    <w:name w:val="xl19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7">
    <w:name w:val="xl19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8">
    <w:name w:val="xl19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9">
    <w:name w:val="xl19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50"/>
      <w:szCs w:val="50"/>
    </w:rPr>
  </w:style>
  <w:style w:type="paragraph" w:customStyle="1" w:styleId="xl200">
    <w:name w:val="xl20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1">
    <w:name w:val="xl20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2">
    <w:name w:val="xl20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3">
    <w:name w:val="xl20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4">
    <w:name w:val="xl20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5">
    <w:name w:val="xl20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6">
    <w:name w:val="xl20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7">
    <w:name w:val="xl20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8">
    <w:name w:val="xl20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9">
    <w:name w:val="xl20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0">
    <w:name w:val="xl21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1">
    <w:name w:val="xl21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2">
    <w:name w:val="xl21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3">
    <w:name w:val="xl21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color w:val="FF0000"/>
      <w:sz w:val="50"/>
      <w:szCs w:val="50"/>
    </w:rPr>
  </w:style>
  <w:style w:type="paragraph" w:customStyle="1" w:styleId="xl214">
    <w:name w:val="xl21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5">
    <w:name w:val="xl21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6">
    <w:name w:val="xl21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7">
    <w:name w:val="xl21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8">
    <w:name w:val="xl21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9">
    <w:name w:val="xl21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CCEAB-7C58-46FF-BDE2-8821F716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3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Nelya</cp:lastModifiedBy>
  <cp:revision>676</cp:revision>
  <cp:lastPrinted>2024-12-23T13:12:00Z</cp:lastPrinted>
  <dcterms:created xsi:type="dcterms:W3CDTF">2015-02-12T08:07:00Z</dcterms:created>
  <dcterms:modified xsi:type="dcterms:W3CDTF">2024-12-23T13:12:00Z</dcterms:modified>
</cp:coreProperties>
</file>